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2B9C1F0"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w:t>
        </w:r>
      </w:ins>
      <w:ins w:id="1" w:author="QC012401" w:date="2024-01-24T06:49:00Z">
        <w:r w:rsidR="00426DFF">
          <w:rPr>
            <w:rFonts w:eastAsia="Arial Unicode MS" w:cs="Arial"/>
            <w:bCs/>
            <w:sz w:val="24"/>
          </w:rPr>
          <w:t>7</w:t>
        </w:r>
      </w:ins>
      <w:ins w:id="2" w:author="QC02" w:date="2024-01-23T18:16:00Z">
        <w:del w:id="3" w:author="QC012401" w:date="2024-01-24T06:49:00Z">
          <w:r w:rsidR="009A7615" w:rsidDel="00426DFF">
            <w:rPr>
              <w:rFonts w:eastAsia="Arial Unicode MS" w:cs="Arial"/>
              <w:bCs/>
              <w:sz w:val="24"/>
            </w:rPr>
            <w:delText>5</w:delText>
          </w:r>
        </w:del>
      </w:ins>
      <w:ins w:id="4" w:author="Huawei User" w:date="2024-01-23T11:03:00Z">
        <w:del w:id="5" w:author="QC012401" w:date="2024-01-24T06:49:00Z">
          <w:r w:rsidR="00D02B23" w:rsidDel="00426DFF">
            <w:rPr>
              <w:rFonts w:eastAsia="Arial Unicode MS" w:cs="Arial"/>
              <w:bCs/>
              <w:sz w:val="24"/>
            </w:rPr>
            <w:delText>4</w:delText>
          </w:r>
        </w:del>
      </w:ins>
      <w:ins w:id="6" w:author="EricssonSS0122" w:date="2024-01-22T14:30:00Z">
        <w:del w:id="7" w:author="Huawei User" w:date="2024-01-23T11:03:00Z">
          <w:r w:rsidR="00A72169" w:rsidDel="00D02B23">
            <w:rPr>
              <w:rFonts w:eastAsia="Arial Unicode MS" w:cs="Arial"/>
              <w:bCs/>
              <w:sz w:val="24"/>
            </w:rPr>
            <w:delText>3</w:delText>
          </w:r>
        </w:del>
      </w:ins>
      <w:ins w:id="8" w:author="QC01" w:date="2024-01-15T14:45:00Z">
        <w:del w:id="9" w:author="Huawei User" w:date="2024-01-23T11:03:00Z">
          <w:r w:rsidR="00FD4A1E" w:rsidDel="00D02B23">
            <w:rPr>
              <w:rFonts w:eastAsia="Arial Unicode MS" w:cs="Arial"/>
              <w:bCs/>
              <w:sz w:val="24"/>
            </w:rPr>
            <w:delText>1</w:delText>
          </w:r>
        </w:del>
      </w:ins>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10"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10"/>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r w:rsidR="00302D43" w:rsidRPr="00D8027C">
        <w:rPr>
          <w:rFonts w:eastAsia="Times New Roman"/>
          <w:szCs w:val="24"/>
        </w:rPr>
        <w:t>ecision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operate in specific frequency bands. However, what does this mean exactly wrt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it is not clear what the expected behavior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wrt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wrt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n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12" w:name="references"/>
      <w:bookmarkStart w:id="13" w:name="_Toc129708869"/>
      <w:bookmarkEnd w:id="11"/>
      <w:bookmarkEnd w:id="12"/>
      <w:r w:rsidRPr="004D3578">
        <w:t>2</w:t>
      </w:r>
      <w:r w:rsidRPr="004D3578">
        <w:tab/>
        <w:t>References</w:t>
      </w:r>
      <w:bookmarkEnd w:id="13"/>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14"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15" w:name="definitions"/>
      <w:bookmarkEnd w:id="15"/>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16" w:name="_Toc129708873"/>
      <w:r w:rsidRPr="004D3578">
        <w:t>3.3</w:t>
      </w:r>
      <w:r w:rsidRPr="004D3578">
        <w:tab/>
        <w:t>Abbreviations</w:t>
      </w:r>
      <w:bookmarkEnd w:id="16"/>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17"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Heading1"/>
      </w:pPr>
      <w:bookmarkStart w:id="18" w:name="clause4"/>
      <w:bookmarkStart w:id="19" w:name="_Toc129708874"/>
      <w:bookmarkEnd w:id="18"/>
      <w:r w:rsidRPr="004D3578">
        <w:t>4</w:t>
      </w:r>
      <w:r w:rsidRPr="004D3578">
        <w:tab/>
      </w:r>
      <w:bookmarkEnd w:id="19"/>
      <w:r w:rsidRPr="0030277E">
        <w:t>Architectural Assumptions and Requirements</w:t>
      </w:r>
    </w:p>
    <w:p w14:paraId="35142938" w14:textId="77777777" w:rsidR="00BA0F7B" w:rsidRDefault="00BA0F7B" w:rsidP="00BA0F7B">
      <w:pPr>
        <w:pStyle w:val="Heading2"/>
      </w:pPr>
      <w:bookmarkStart w:id="20" w:name="_Toc129708875"/>
      <w:r w:rsidRPr="004D3578">
        <w:t>4.1</w:t>
      </w:r>
      <w:r w:rsidRPr="004D3578">
        <w:tab/>
      </w:r>
      <w:bookmarkEnd w:id="20"/>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337D8D14" w:rsidR="00AA3D1C" w:rsidRDefault="00AA3D1C" w:rsidP="00AA3D1C">
      <w:pPr>
        <w:pStyle w:val="Heading3"/>
        <w:rPr>
          <w:ins w:id="21" w:author="QC01" w:date="2024-01-08T11:19:00Z"/>
        </w:rPr>
      </w:pPr>
      <w:commentRangeStart w:id="22"/>
      <w:ins w:id="23" w:author="QC01" w:date="2024-01-08T11:19:00Z">
        <w:del w:id="24" w:author="LaeYoung (LG Electronics)" w:date="2024-01-24T16:46:00Z">
          <w:r w:rsidDel="001E2361">
            <w:delText>4.1.X Support of No-Transmit Zone</w:delText>
          </w:r>
        </w:del>
      </w:ins>
      <w:commentRangeEnd w:id="22"/>
      <w:r w:rsidR="001E2361">
        <w:rPr>
          <w:rStyle w:val="CommentReference"/>
          <w:rFonts w:ascii="Times New Roman" w:hAnsi="Times New Roman"/>
        </w:rPr>
        <w:commentReference w:id="22"/>
      </w:r>
    </w:p>
    <w:p w14:paraId="7014829D" w14:textId="77777777" w:rsidR="00AA3D1C" w:rsidRDefault="00AA3D1C" w:rsidP="00AA3D1C">
      <w:pPr>
        <w:rPr>
          <w:ins w:id="25" w:author="QC01" w:date="2024-01-08T11:19:00Z"/>
        </w:rPr>
      </w:pPr>
      <w:ins w:id="26" w:author="QC01" w:date="2024-01-08T11:19:00Z">
        <w:r>
          <w:t>The following assumptions apply to the support of NTZ:</w:t>
        </w:r>
      </w:ins>
    </w:p>
    <w:p w14:paraId="5DE3C00A" w14:textId="4973B84E" w:rsidR="00AA3D1C" w:rsidRDefault="00AA3D1C" w:rsidP="00AA3D1C">
      <w:pPr>
        <w:pStyle w:val="B1"/>
        <w:rPr>
          <w:ins w:id="27" w:author="QC01" w:date="2024-01-08T11:19:00Z"/>
          <w:lang w:val="en-US"/>
        </w:rPr>
      </w:pPr>
      <w:ins w:id="28" w:author="QC01" w:date="2024-01-08T11:19:00Z">
        <w:r>
          <w:rPr>
            <w:lang w:val="en-US"/>
          </w:rPr>
          <w:t>-</w:t>
        </w:r>
        <w:r>
          <w:rPr>
            <w:lang w:val="en-US"/>
          </w:rPr>
          <w:tab/>
          <w:t>NTZ may be defined according to regional/national requirements</w:t>
        </w:r>
        <w:del w:id="29" w:author="LaeYoung (LG Electronics)" w:date="2024-01-24T16:52:00Z">
          <w:r w:rsidDel="001E2361">
            <w:rPr>
              <w:lang w:val="en-US"/>
            </w:rPr>
            <w:delText xml:space="preserve"> </w:delText>
          </w:r>
          <w:commentRangeStart w:id="30"/>
          <w:r w:rsidDel="001E2361">
            <w:rPr>
              <w:lang w:val="en-US"/>
            </w:rPr>
            <w:delText>and may</w:delText>
          </w:r>
          <w:commentRangeStart w:id="31"/>
          <w:r w:rsidDel="001E2361">
            <w:rPr>
              <w:lang w:val="en-US"/>
            </w:rPr>
            <w:delText xml:space="preserve"> consist of </w:delText>
          </w:r>
        </w:del>
      </w:ins>
      <w:ins w:id="32" w:author="Huawei User" w:date="2024-01-23T10:53:00Z">
        <w:del w:id="33" w:author="LaeYoung (LG Electronics)" w:date="2024-01-24T16:52:00Z">
          <w:r w:rsidR="001D6B60" w:rsidDel="001E2361">
            <w:rPr>
              <w:lang w:val="en-US"/>
            </w:rPr>
            <w:delText xml:space="preserve">be </w:delText>
          </w:r>
        </w:del>
      </w:ins>
      <w:ins w:id="34" w:author="Huawei User" w:date="2024-01-23T10:54:00Z">
        <w:del w:id="35" w:author="LaeYoung (LG Electronics)" w:date="2024-01-24T16:52:00Z">
          <w:r w:rsidR="001D6B60" w:rsidDel="001E2361">
            <w:rPr>
              <w:lang w:val="en-US"/>
            </w:rPr>
            <w:delText>mapped to</w:delText>
          </w:r>
        </w:del>
      </w:ins>
      <w:ins w:id="36" w:author="Huawei User" w:date="2024-01-23T10:53:00Z">
        <w:del w:id="37" w:author="LaeYoung (LG Electronics)" w:date="2024-01-24T16:52:00Z">
          <w:r w:rsidR="001D6B60" w:rsidDel="001E2361">
            <w:rPr>
              <w:lang w:val="en-US"/>
            </w:rPr>
            <w:delText xml:space="preserve"> </w:delText>
          </w:r>
        </w:del>
      </w:ins>
      <w:ins w:id="38" w:author="QC01" w:date="2024-01-08T11:19:00Z">
        <w:del w:id="39" w:author="LaeYoung (LG Electronics)" w:date="2024-01-24T16:52:00Z">
          <w:r w:rsidDel="001E2361">
            <w:rPr>
              <w:lang w:val="en-US"/>
            </w:rPr>
            <w:delText>one or more cells</w:delText>
          </w:r>
        </w:del>
      </w:ins>
      <w:ins w:id="40" w:author="Huawei User" w:date="2024-01-23T10:54:00Z">
        <w:del w:id="41" w:author="LaeYoung (LG Electronics)" w:date="2024-01-24T16:52:00Z">
          <w:r w:rsidR="001D6B60" w:rsidDel="001E2361">
            <w:rPr>
              <w:lang w:val="en-US"/>
            </w:rPr>
            <w:delText>/Tracking areas</w:delText>
          </w:r>
        </w:del>
      </w:ins>
      <w:ins w:id="42" w:author="QC01" w:date="2024-01-08T11:19:00Z">
        <w:del w:id="43" w:author="LaeYoung (LG Electronics)" w:date="2024-01-24T16:52:00Z">
          <w:r w:rsidDel="001E2361">
            <w:rPr>
              <w:lang w:val="en-US"/>
            </w:rPr>
            <w:delText xml:space="preserve"> </w:delText>
          </w:r>
        </w:del>
      </w:ins>
      <w:ins w:id="44" w:author="Huawei User" w:date="2024-01-23T10:54:00Z">
        <w:del w:id="45" w:author="LaeYoung (LG Electronics)" w:date="2024-01-24T16:52:00Z">
          <w:r w:rsidR="001D6B60" w:rsidDel="001E2361">
            <w:rPr>
              <w:lang w:val="en-US"/>
            </w:rPr>
            <w:delText xml:space="preserve">in a </w:delText>
          </w:r>
        </w:del>
      </w:ins>
      <w:ins w:id="46" w:author="QC01" w:date="2024-01-08T11:19:00Z">
        <w:del w:id="47" w:author="LaeYoung (LG Electronics)" w:date="2024-01-24T16:52:00Z">
          <w:r w:rsidDel="001E2361">
            <w:rPr>
              <w:lang w:val="en-US"/>
            </w:rPr>
            <w:delText xml:space="preserve">of a mobile </w:delText>
          </w:r>
        </w:del>
      </w:ins>
      <w:ins w:id="48" w:author="Huawei User" w:date="2024-01-23T10:54:00Z">
        <w:del w:id="49" w:author="LaeYoung (LG Electronics)" w:date="2024-01-24T16:52:00Z">
          <w:r w:rsidR="001D6B60" w:rsidDel="001E2361">
            <w:rPr>
              <w:lang w:val="en-US"/>
            </w:rPr>
            <w:delText xml:space="preserve">operator </w:delText>
          </w:r>
        </w:del>
      </w:ins>
      <w:ins w:id="50" w:author="QC01" w:date="2024-01-08T11:19:00Z">
        <w:del w:id="51" w:author="LaeYoung (LG Electronics)" w:date="2024-01-24T16:52:00Z">
          <w:r w:rsidDel="001E2361">
            <w:rPr>
              <w:lang w:val="en-US"/>
            </w:rPr>
            <w:delText>network</w:delText>
          </w:r>
        </w:del>
      </w:ins>
      <w:commentRangeEnd w:id="30"/>
      <w:r w:rsidR="001E2361">
        <w:rPr>
          <w:rStyle w:val="CommentReference"/>
          <w:lang w:val="en-GB"/>
        </w:rPr>
        <w:commentReference w:id="30"/>
      </w:r>
      <w:ins w:id="52" w:author="EricssonSS0122" w:date="2024-01-22T12:47:00Z">
        <w:r w:rsidR="00AF0E0C">
          <w:rPr>
            <w:lang w:val="en-US"/>
          </w:rPr>
          <w:t>;</w:t>
        </w:r>
      </w:ins>
      <w:commentRangeEnd w:id="31"/>
      <w:r w:rsidR="001D6B60">
        <w:rPr>
          <w:rStyle w:val="CommentReference"/>
          <w:lang w:val="en-GB"/>
        </w:rPr>
        <w:commentReference w:id="31"/>
      </w:r>
    </w:p>
    <w:p w14:paraId="054B14FB" w14:textId="1E1F9C20" w:rsidR="00AA3D1C" w:rsidRDefault="00AA3D1C" w:rsidP="00AA3D1C">
      <w:pPr>
        <w:pStyle w:val="B1"/>
        <w:rPr>
          <w:ins w:id="53" w:author="EricssonSS0122" w:date="2024-01-22T12:47:00Z"/>
          <w:lang w:val="en-US"/>
        </w:rPr>
      </w:pPr>
      <w:ins w:id="54" w:author="QC01" w:date="2024-01-08T11:19:00Z">
        <w:r>
          <w:rPr>
            <w:lang w:val="en-US"/>
          </w:rPr>
          <w:t>-</w:t>
        </w:r>
        <w:r>
          <w:rPr>
            <w:lang w:val="en-US"/>
          </w:rPr>
          <w:tab/>
          <w:t xml:space="preserve">an NTZ may map to </w:t>
        </w:r>
      </w:ins>
      <w:ins w:id="55" w:author="LaeYoung (LG Electronics)" w:date="2024-01-24T16:51:00Z">
        <w:r w:rsidR="001E2361" w:rsidRPr="001E2361">
          <w:rPr>
            <w:highlight w:val="green"/>
            <w:lang w:val="en-US"/>
          </w:rPr>
          <w:t>one or more cells</w:t>
        </w:r>
      </w:ins>
      <w:ins w:id="56" w:author="LaeYoung (LG Electronics)" w:date="2024-01-24T16:54:00Z">
        <w:r w:rsidR="001E2361">
          <w:rPr>
            <w:lang w:val="en-US"/>
          </w:rPr>
          <w:t xml:space="preserve"> or</w:t>
        </w:r>
      </w:ins>
      <w:ins w:id="57" w:author="LaeYoung (LG Electronics)" w:date="2024-01-24T16:51:00Z">
        <w:r w:rsidR="001E2361">
          <w:rPr>
            <w:lang w:val="en-US"/>
          </w:rPr>
          <w:t xml:space="preserve"> </w:t>
        </w:r>
      </w:ins>
      <w:ins w:id="58" w:author="QC01" w:date="2024-01-08T11:19:00Z">
        <w:r>
          <w:rPr>
            <w:lang w:val="en-US"/>
          </w:rPr>
          <w:t>a fraction of a cell</w:t>
        </w:r>
      </w:ins>
      <w:ins w:id="59" w:author="LaeYoung (LG Electronics)" w:date="2024-01-24T16:51:00Z">
        <w:r w:rsidR="001E2361" w:rsidRPr="001E2361">
          <w:rPr>
            <w:highlight w:val="green"/>
            <w:lang w:val="en-US"/>
          </w:rPr>
          <w:t>,</w:t>
        </w:r>
      </w:ins>
      <w:ins w:id="60" w:author="QC01" w:date="2024-01-08T11:19:00Z">
        <w:r>
          <w:rPr>
            <w:lang w:val="en-US"/>
          </w:rPr>
          <w:t xml:space="preserve"> or overlap different cells</w:t>
        </w:r>
      </w:ins>
      <w:ins w:id="61" w:author="LaeYoung (LG Electronics)" w:date="2024-01-24T16:52:00Z">
        <w:r w:rsidR="001E2361">
          <w:rPr>
            <w:lang w:val="en-US"/>
          </w:rPr>
          <w:t xml:space="preserve"> </w:t>
        </w:r>
        <w:r w:rsidR="001E2361" w:rsidRPr="001E2361">
          <w:rPr>
            <w:highlight w:val="green"/>
            <w:lang w:val="en-US"/>
          </w:rPr>
          <w:t>in a mobile operator network</w:t>
        </w:r>
      </w:ins>
      <w:ins w:id="62" w:author="EricssonSS0122" w:date="2024-01-22T12:47:00Z">
        <w:r w:rsidR="00AF0E0C">
          <w:rPr>
            <w:lang w:val="en-US"/>
          </w:rPr>
          <w:t>.</w:t>
        </w:r>
      </w:ins>
    </w:p>
    <w:p w14:paraId="644680FE" w14:textId="54DF4340" w:rsidR="00AF0E0C" w:rsidRDefault="00AF0E0C" w:rsidP="00AA3D1C">
      <w:pPr>
        <w:pStyle w:val="B1"/>
        <w:rPr>
          <w:ins w:id="63" w:author="EricssonSS0122" w:date="2024-01-22T12:47:00Z"/>
          <w:lang w:val="en-US"/>
        </w:rPr>
      </w:pPr>
    </w:p>
    <w:p w14:paraId="1423C492" w14:textId="5FA52A12" w:rsidR="00AF0E0C" w:rsidRPr="00AF0E0C" w:rsidRDefault="00AF0E0C" w:rsidP="00AF0E0C">
      <w:pPr>
        <w:pStyle w:val="NO"/>
        <w:rPr>
          <w:ins w:id="64" w:author="QC01" w:date="2024-01-08T11:19:00Z"/>
          <w:lang w:val="en-CA"/>
        </w:rPr>
      </w:pPr>
      <w:ins w:id="65" w:author="EricssonSS0122" w:date="2024-01-22T12:47:00Z">
        <w:r>
          <w:t xml:space="preserve">NOTE x: </w:t>
        </w:r>
      </w:ins>
      <w:ins w:id="66" w:author="EricssonSS0122" w:date="2024-01-22T12:48:00Z">
        <w:r w:rsidRPr="00AF0E0C">
          <w:rPr>
            <w:lang w:val="en-CA"/>
          </w:rPr>
          <w:t>NTZ scope nee</w:t>
        </w:r>
        <w:r>
          <w:rPr>
            <w:lang w:val="en-CA"/>
          </w:rPr>
          <w:t>ds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67" w:name="tsgNames"/>
      <w:bookmarkEnd w:id="67"/>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68" w:author="QC01" w:date="2024-01-08T11:19:00Z"/>
          <w:rFonts w:ascii="Arial" w:eastAsia="Times New Roman" w:hAnsi="Arial"/>
          <w:sz w:val="32"/>
        </w:rPr>
      </w:pPr>
      <w:ins w:id="69"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70" w:author="QC01" w:date="2024-01-08T11:19:00Z"/>
          <w:rFonts w:ascii="Arial" w:eastAsia="Times New Roman" w:hAnsi="Arial"/>
          <w:sz w:val="28"/>
          <w:lang w:eastAsia="zh-CN"/>
        </w:rPr>
      </w:pPr>
      <w:ins w:id="71"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26957561" w:rsidR="00AA3D1C" w:rsidRDefault="00AA3D1C" w:rsidP="00AA3D1C">
      <w:pPr>
        <w:pStyle w:val="B1"/>
        <w:ind w:left="0" w:firstLine="0"/>
        <w:rPr>
          <w:ins w:id="72" w:author="LaeYoung (LG Electronics)" w:date="2024-01-24T16:45:00Z"/>
          <w:lang w:val="en-GB"/>
        </w:rPr>
      </w:pPr>
      <w:ins w:id="73" w:author="QC01" w:date="2024-01-08T11:19:00Z">
        <w:r>
          <w:rPr>
            <w:lang w:val="en-US" w:eastAsia="zh-CN"/>
          </w:rPr>
          <w:t xml:space="preserve">This key issue relates to the introduction by CEPT decision 22(07) [X] of No Transmit Zones for aerial UEs. </w:t>
        </w:r>
        <w:r>
          <w:t>T</w:t>
        </w:r>
        <w:r>
          <w:rPr>
            <w:lang w:val="en-GB"/>
          </w:rPr>
          <w:t>he ECC Decision asserts that a mechanism is necessary to ensure that aerial UE</w:t>
        </w:r>
      </w:ins>
      <w:ins w:id="74" w:author="LaeYoung (LG Electronics)" w:date="2024-01-24T16:35:00Z">
        <w:r w:rsidR="00ED3A09" w:rsidRPr="00ED3A09">
          <w:rPr>
            <w:highlight w:val="green"/>
            <w:lang w:val="en-GB"/>
          </w:rPr>
          <w:t>s</w:t>
        </w:r>
      </w:ins>
      <w:ins w:id="75" w:author="QC01" w:date="2024-01-08T11:19:00Z">
        <w:r>
          <w:rPr>
            <w:lang w:val="en-GB"/>
          </w:rPr>
          <w:t xml:space="preserve"> respect no-transmit zones </w:t>
        </w:r>
        <w:bookmarkStart w:id="76" w:name="_Toc136871176"/>
        <w:r>
          <w:rPr>
            <w:lang w:val="en-GB"/>
          </w:rPr>
          <w:t>in order to protect incumbent radio systems from potential interference from aerial UEs.</w:t>
        </w:r>
      </w:ins>
      <w:bookmarkEnd w:id="76"/>
    </w:p>
    <w:p w14:paraId="5EF1C120" w14:textId="3E2FECF7" w:rsidR="00BF60DF" w:rsidRDefault="00BF60DF" w:rsidP="00AA3D1C">
      <w:pPr>
        <w:pStyle w:val="B1"/>
        <w:ind w:left="0" w:firstLine="0"/>
        <w:rPr>
          <w:ins w:id="77" w:author="QC01" w:date="2024-01-08T11:19:00Z"/>
          <w:lang w:val="en-GB"/>
        </w:rPr>
      </w:pPr>
      <w:ins w:id="78" w:author="LaeYoung (LG Electronics)" w:date="2024-01-24T16:45:00Z">
        <w:r w:rsidRPr="00BF60DF">
          <w:rPr>
            <w:highlight w:val="green"/>
          </w:rPr>
          <w:t>Since the ECC Decision does not identify any specific RAT, NTZs can be supported by both LTE and NR.</w:t>
        </w:r>
      </w:ins>
    </w:p>
    <w:p w14:paraId="3A4840F0" w14:textId="77777777" w:rsidR="00AA3D1C" w:rsidRDefault="00AA3D1C" w:rsidP="00AA3D1C">
      <w:pPr>
        <w:rPr>
          <w:ins w:id="79" w:author="QC01" w:date="2024-01-08T11:19:00Z"/>
        </w:rPr>
      </w:pPr>
      <w:ins w:id="80" w:author="QC01" w:date="2024-01-08T11:19:00Z">
        <w:r>
          <w:t>This key issue addresses the following aspects:</w:t>
        </w:r>
      </w:ins>
    </w:p>
    <w:p w14:paraId="00F01155" w14:textId="1EF8F273" w:rsidR="00AA3D1C" w:rsidRDefault="00AA3D1C" w:rsidP="00AA3D1C">
      <w:pPr>
        <w:pStyle w:val="B1"/>
        <w:rPr>
          <w:ins w:id="81" w:author="QC01" w:date="2024-01-08T11:19:00Z"/>
          <w:lang w:val="en-US"/>
        </w:rPr>
      </w:pPr>
      <w:ins w:id="82" w:author="QC01" w:date="2024-01-08T11:19:00Z">
        <w:r>
          <w:rPr>
            <w:lang w:val="en-US"/>
          </w:rPr>
          <w:t>-</w:t>
        </w:r>
        <w:r>
          <w:rPr>
            <w:lang w:val="en-US"/>
          </w:rPr>
          <w:tab/>
        </w:r>
      </w:ins>
      <w:ins w:id="83" w:author="QC01" w:date="2024-01-09T11:59:00Z">
        <w:r w:rsidR="0058454C">
          <w:rPr>
            <w:lang w:val="en-US"/>
          </w:rPr>
          <w:t xml:space="preserve">How </w:t>
        </w:r>
      </w:ins>
      <w:ins w:id="84" w:author="QC01" w:date="2024-01-08T11:19:00Z">
        <w:r>
          <w:rPr>
            <w:lang w:val="en-US"/>
          </w:rPr>
          <w:t xml:space="preserve">to ensure an aerial UE respects no-transmit zones. This includes </w:t>
        </w:r>
      </w:ins>
      <w:ins w:id="85" w:author="EricssonSS0122" w:date="2024-01-22T12:50:00Z">
        <w:r w:rsidR="00BD273E">
          <w:rPr>
            <w:lang w:val="en-US"/>
          </w:rPr>
          <w:t xml:space="preserve">implications on </w:t>
        </w:r>
      </w:ins>
      <w:ins w:id="86" w:author="QC01" w:date="2024-01-08T11:19:00Z">
        <w:r>
          <w:rPr>
            <w:lang w:val="en-US"/>
          </w:rPr>
          <w:t>the following</w:t>
        </w:r>
      </w:ins>
      <w:ins w:id="87" w:author="QC02" w:date="2024-01-23T18:00:00Z">
        <w:r w:rsidR="00C1173C">
          <w:rPr>
            <w:lang w:val="en-US"/>
          </w:rPr>
          <w:t xml:space="preserve"> scenarios</w:t>
        </w:r>
      </w:ins>
      <w:commentRangeStart w:id="88"/>
      <w:commentRangeStart w:id="89"/>
      <w:ins w:id="90" w:author="QC01" w:date="2024-01-08T11:19:00Z">
        <w:del w:id="91" w:author="from 1124" w:date="2024-01-15T14:46:00Z">
          <w:r w:rsidDel="00823FB3">
            <w:rPr>
              <w:lang w:val="en-US"/>
            </w:rPr>
            <w:delText xml:space="preserve"> scenarios</w:delText>
          </w:r>
        </w:del>
      </w:ins>
      <w:commentRangeEnd w:id="88"/>
      <w:r w:rsidR="001D6B60">
        <w:rPr>
          <w:rStyle w:val="CommentReference"/>
          <w:lang w:val="en-GB"/>
        </w:rPr>
        <w:commentReference w:id="88"/>
      </w:r>
      <w:commentRangeEnd w:id="89"/>
      <w:r w:rsidR="00C1173C">
        <w:rPr>
          <w:rStyle w:val="CommentReference"/>
          <w:lang w:val="en-GB"/>
        </w:rPr>
        <w:commentReference w:id="89"/>
      </w:r>
      <w:ins w:id="92" w:author="QC01" w:date="2024-01-08T11:19:00Z">
        <w:r>
          <w:rPr>
            <w:lang w:val="en-US"/>
          </w:rPr>
          <w:t>:</w:t>
        </w:r>
      </w:ins>
    </w:p>
    <w:p w14:paraId="14D58AB3" w14:textId="1EED27F0" w:rsidR="00AA3D1C" w:rsidRDefault="00AA3D1C" w:rsidP="00AA3D1C">
      <w:pPr>
        <w:pStyle w:val="B2"/>
        <w:rPr>
          <w:ins w:id="93" w:author="QC01" w:date="2024-01-08T11:19:00Z"/>
          <w:lang w:val="en-US"/>
        </w:rPr>
      </w:pPr>
      <w:ins w:id="94" w:author="QC01" w:date="2024-01-08T11:19:00Z">
        <w:r>
          <w:rPr>
            <w:lang w:val="en-US"/>
          </w:rPr>
          <w:t>-</w:t>
        </w:r>
        <w:r>
          <w:rPr>
            <w:lang w:val="en-US"/>
          </w:rPr>
          <w:tab/>
          <w:t>mobile network cells overlapping completely or partially with the NTZ and using the restricted frequency bands of the NTZ</w:t>
        </w:r>
      </w:ins>
      <w:ins w:id="95" w:author="EricssonSS0122" w:date="2024-01-22T12:50:00Z">
        <w:r w:rsidR="00BD273E">
          <w:rPr>
            <w:lang w:val="en-US"/>
          </w:rPr>
          <w:t>;</w:t>
        </w:r>
      </w:ins>
    </w:p>
    <w:p w14:paraId="661FA4CB" w14:textId="28B03D85" w:rsidR="00823FB3" w:rsidRDefault="00AA3D1C" w:rsidP="00AA3D1C">
      <w:pPr>
        <w:pStyle w:val="B2"/>
        <w:rPr>
          <w:ins w:id="96" w:author="from 1124" w:date="2024-01-15T14:46:00Z"/>
          <w:lang w:val="en-US"/>
        </w:rPr>
      </w:pPr>
      <w:commentRangeStart w:id="97"/>
      <w:ins w:id="98" w:author="QC01" w:date="2024-01-08T11:19:00Z">
        <w:r>
          <w:rPr>
            <w:lang w:val="en-US"/>
          </w:rPr>
          <w:t>-</w:t>
        </w:r>
        <w:r>
          <w:rPr>
            <w:lang w:val="en-US"/>
          </w:rPr>
          <w:tab/>
        </w:r>
      </w:ins>
      <w:ins w:id="99" w:author="EricssonSS0122" w:date="2024-01-22T12:50:00Z">
        <w:r w:rsidR="00BD273E">
          <w:rPr>
            <w:lang w:val="en-US"/>
          </w:rPr>
          <w:t>w</w:t>
        </w:r>
      </w:ins>
      <w:ins w:id="100" w:author="EricssonSS0122" w:date="2024-01-22T12:51:00Z">
        <w:r w:rsidR="00BD273E">
          <w:rPr>
            <w:lang w:val="en-US"/>
          </w:rPr>
          <w:t xml:space="preserve">hether </w:t>
        </w:r>
      </w:ins>
      <w:ins w:id="101" w:author="QC01" w:date="2024-01-08T11:19:00Z">
        <w:r>
          <w:rPr>
            <w:lang w:val="en-US"/>
          </w:rPr>
          <w:t>NTZ of any size are possible, depending on regional requirements</w:t>
        </w:r>
      </w:ins>
      <w:ins w:id="102" w:author="EricssonSS0122" w:date="2024-01-22T12:51:00Z">
        <w:r w:rsidR="00BD273E">
          <w:rPr>
            <w:lang w:val="en-US"/>
          </w:rPr>
          <w:t>;</w:t>
        </w:r>
      </w:ins>
      <w:commentRangeEnd w:id="97"/>
      <w:r w:rsidR="001D6B60">
        <w:rPr>
          <w:rStyle w:val="CommentReference"/>
          <w:lang w:val="en-GB"/>
        </w:rPr>
        <w:commentReference w:id="97"/>
      </w:r>
    </w:p>
    <w:p w14:paraId="315B06FE" w14:textId="3F73ACEB" w:rsidR="005A5D5E" w:rsidRPr="00BD273E" w:rsidDel="00660EC7" w:rsidRDefault="00823FB3" w:rsidP="005A5D5E">
      <w:pPr>
        <w:pStyle w:val="B2"/>
        <w:rPr>
          <w:ins w:id="103" w:author="from 1166" w:date="2024-01-15T14:53:00Z"/>
          <w:del w:id="104" w:author="EricssonSS0122" w:date="2024-01-22T14:22:00Z"/>
          <w:rFonts w:eastAsia="DengXian"/>
          <w:lang w:val="en-US" w:eastAsia="zh-CN"/>
        </w:rPr>
      </w:pPr>
      <w:ins w:id="105" w:author="from 1124" w:date="2024-01-15T14:46:00Z">
        <w:del w:id="106" w:author="EricssonSS0122" w:date="2024-01-22T14:22:00Z">
          <w:r w:rsidDel="00660EC7">
            <w:rPr>
              <w:lang w:val="en-US"/>
            </w:rPr>
            <w:delText>-</w:delText>
          </w:r>
          <w:commentRangeStart w:id="107"/>
          <w:r w:rsidDel="00660EC7">
            <w:rPr>
              <w:lang w:val="en-US"/>
            </w:rPr>
            <w:tab/>
          </w:r>
        </w:del>
      </w:ins>
      <w:ins w:id="108" w:author="from 1124" w:date="2024-01-15T14:48:00Z">
        <w:del w:id="109" w:author="EricssonSS0122" w:date="2024-01-22T14:22:00Z">
          <w:r w:rsidR="000730E6" w:rsidRPr="00C90D1F" w:rsidDel="00660EC7">
            <w:rPr>
              <w:rFonts w:eastAsia="DengXian" w:hint="eastAsia"/>
              <w:lang w:eastAsia="zh-CN"/>
            </w:rPr>
            <w:delText>Whether and h</w:delText>
          </w:r>
          <w:r w:rsidR="000730E6" w:rsidDel="00660EC7">
            <w:rPr>
              <w:rFonts w:eastAsia="DengXian" w:hint="eastAsia"/>
              <w:lang w:eastAsia="zh-CN"/>
            </w:rPr>
            <w:delText xml:space="preserve">ow </w:delText>
          </w:r>
          <w:r w:rsidR="000730E6" w:rsidRPr="00E345C8" w:rsidDel="00660EC7">
            <w:rPr>
              <w:rFonts w:eastAsia="DengXian" w:hint="eastAsia"/>
              <w:lang w:eastAsia="zh-CN"/>
            </w:rPr>
            <w:delText xml:space="preserve">the </w:delText>
          </w:r>
        </w:del>
        <w:del w:id="110" w:author="EricssonSS0122" w:date="2024-01-22T12:53:00Z">
          <w:r w:rsidR="000730E6" w:rsidDel="00BD273E">
            <w:rPr>
              <w:rFonts w:eastAsia="DengXian" w:hint="eastAsia"/>
              <w:lang w:eastAsia="zh-CN"/>
            </w:rPr>
            <w:delText>UAV</w:delText>
          </w:r>
        </w:del>
        <w:del w:id="111" w:author="EricssonSS0122" w:date="2024-01-22T14:22:00Z">
          <w:r w:rsidR="000730E6" w:rsidDel="00660EC7">
            <w:rPr>
              <w:rFonts w:eastAsia="DengXian" w:hint="eastAsia"/>
              <w:lang w:eastAsia="zh-CN"/>
            </w:rPr>
            <w:delText xml:space="preserve"> obtains the no-transmit zone</w:delText>
          </w:r>
          <w:r w:rsidR="000730E6" w:rsidRPr="003151AE" w:rsidDel="00660EC7">
            <w:rPr>
              <w:rFonts w:eastAsia="DengXian" w:hint="eastAsia"/>
              <w:lang w:eastAsia="zh-CN"/>
            </w:rPr>
            <w:delText xml:space="preserve"> </w:delText>
          </w:r>
          <w:r w:rsidR="000730E6" w:rsidDel="00660EC7">
            <w:rPr>
              <w:rFonts w:eastAsia="DengXian" w:hint="eastAsia"/>
              <w:lang w:eastAsia="zh-CN"/>
            </w:rPr>
            <w:delText>related information</w:delText>
          </w:r>
        </w:del>
      </w:ins>
      <w:commentRangeEnd w:id="107"/>
      <w:r w:rsidR="00660EC7">
        <w:rPr>
          <w:rStyle w:val="CommentReference"/>
          <w:lang w:val="en-GB"/>
        </w:rPr>
        <w:commentReference w:id="107"/>
      </w:r>
    </w:p>
    <w:p w14:paraId="59B7FD98" w14:textId="3DBC2F2D" w:rsidR="005A5D5E" w:rsidRPr="00480736" w:rsidRDefault="005A5D5E" w:rsidP="005A5D5E">
      <w:pPr>
        <w:pStyle w:val="B2"/>
        <w:rPr>
          <w:ins w:id="112" w:author="from 1166" w:date="2024-01-15T14:53:00Z"/>
        </w:rPr>
      </w:pPr>
      <w:ins w:id="113" w:author="from 1166" w:date="2024-01-15T14:53:00Z">
        <w:r>
          <w:rPr>
            <w:lang w:val="en-US"/>
          </w:rPr>
          <w:t>-</w:t>
        </w:r>
        <w:r>
          <w:rPr>
            <w:lang w:val="en-US"/>
          </w:rPr>
          <w:tab/>
        </w:r>
        <w:del w:id="114" w:author="QC02" w:date="2024-01-23T18:05:00Z">
          <w:r w:rsidRPr="00480736" w:rsidDel="005C2E5D">
            <w:delText>Whether</w:delText>
          </w:r>
        </w:del>
      </w:ins>
      <w:ins w:id="115" w:author="from 1166" w:date="2024-01-15T14:54:00Z">
        <w:del w:id="116" w:author="QC02" w:date="2024-01-23T18:05:00Z">
          <w:r w:rsidR="00473941" w:rsidDel="005C2E5D">
            <w:rPr>
              <w:lang w:val="en-US"/>
            </w:rPr>
            <w:delText xml:space="preserve"> the </w:delText>
          </w:r>
        </w:del>
      </w:ins>
      <w:ins w:id="117" w:author="EricssonSS0122" w:date="2024-01-22T12:54:00Z">
        <w:del w:id="118" w:author="QC02" w:date="2024-01-23T18:05:00Z">
          <w:r w:rsidR="00BD273E" w:rsidDel="005C2E5D">
            <w:rPr>
              <w:lang w:val="en-US"/>
            </w:rPr>
            <w:delText xml:space="preserve">aerial </w:delText>
          </w:r>
        </w:del>
      </w:ins>
      <w:ins w:id="119" w:author="from 1166" w:date="2024-01-15T14:54:00Z">
        <w:del w:id="120" w:author="QC02" w:date="2024-01-23T18:05:00Z">
          <w:r w:rsidR="00473941" w:rsidDel="005C2E5D">
            <w:rPr>
              <w:lang w:val="en-US"/>
            </w:rPr>
            <w:delText>AUE needs to</w:delText>
          </w:r>
        </w:del>
      </w:ins>
      <w:ins w:id="121" w:author="from 1166" w:date="2024-01-15T14:53:00Z">
        <w:del w:id="122" w:author="QC02" w:date="2024-01-23T18:05:00Z">
          <w:r w:rsidRPr="00480736" w:rsidDel="005C2E5D">
            <w:delText xml:space="preserve"> indicate its </w:delText>
          </w:r>
          <w:r w:rsidDel="005C2E5D">
            <w:delText xml:space="preserve">capability to </w:delText>
          </w:r>
          <w:r w:rsidRPr="00480736" w:rsidDel="005C2E5D">
            <w:delText>support of NTZ to network</w:delText>
          </w:r>
        </w:del>
      </w:ins>
      <w:ins w:id="123" w:author="from 1166" w:date="2024-01-15T14:54:00Z">
        <w:del w:id="124" w:author="QC02" w:date="2024-01-23T18:05:00Z">
          <w:r w:rsidR="00473941" w:rsidDel="005C2E5D">
            <w:rPr>
              <w:lang w:val="en-US"/>
            </w:rPr>
            <w:delText xml:space="preserve"> and how the </w:delText>
          </w:r>
        </w:del>
      </w:ins>
      <w:ins w:id="125" w:author="EricssonSS0122" w:date="2024-01-22T12:54:00Z">
        <w:del w:id="126" w:author="QC02" w:date="2024-01-23T18:05:00Z">
          <w:r w:rsidR="00BD273E" w:rsidDel="005C2E5D">
            <w:rPr>
              <w:lang w:val="en-US"/>
            </w:rPr>
            <w:delText xml:space="preserve">aerial </w:delText>
          </w:r>
        </w:del>
      </w:ins>
      <w:ins w:id="127" w:author="from 1166" w:date="2024-01-15T14:54:00Z">
        <w:del w:id="128" w:author="QC02" w:date="2024-01-23T18:05:00Z">
          <w:r w:rsidR="00473941" w:rsidDel="005C2E5D">
            <w:rPr>
              <w:lang w:val="en-US"/>
            </w:rPr>
            <w:delText>AUE would do so</w:delText>
          </w:r>
        </w:del>
      </w:ins>
      <w:ins w:id="129" w:author="QC02" w:date="2024-01-23T18:04:00Z">
        <w:r w:rsidR="005C2E5D" w:rsidRPr="00480736">
          <w:t>Whether</w:t>
        </w:r>
        <w:r w:rsidR="005C2E5D">
          <w:rPr>
            <w:lang w:val="en-US"/>
          </w:rPr>
          <w:t xml:space="preserve"> </w:t>
        </w:r>
      </w:ins>
      <w:ins w:id="130" w:author="QC02" w:date="2024-01-23T18:05:00Z">
        <w:r w:rsidR="005C2E5D">
          <w:rPr>
            <w:lang w:val="en-US"/>
          </w:rPr>
          <w:t xml:space="preserve">mechanisms are needed to differentiate </w:t>
        </w:r>
      </w:ins>
      <w:ins w:id="131" w:author="QC02" w:date="2024-01-23T18:04:00Z">
        <w:r w:rsidR="005C2E5D">
          <w:rPr>
            <w:lang w:val="en-US"/>
          </w:rPr>
          <w:t>aerial UE</w:t>
        </w:r>
      </w:ins>
      <w:ins w:id="132" w:author="QC02" w:date="2024-01-23T18:05:00Z">
        <w:r w:rsidR="005C2E5D">
          <w:rPr>
            <w:lang w:val="en-US"/>
          </w:rPr>
          <w:t>s</w:t>
        </w:r>
      </w:ins>
      <w:ins w:id="133" w:author="QC02" w:date="2024-01-23T18:04:00Z">
        <w:r w:rsidR="005C2E5D">
          <w:rPr>
            <w:lang w:val="en-US"/>
          </w:rPr>
          <w:t xml:space="preserve"> </w:t>
        </w:r>
      </w:ins>
      <w:ins w:id="134" w:author="QC02" w:date="2024-01-23T18:05:00Z">
        <w:r w:rsidR="005C2E5D">
          <w:rPr>
            <w:lang w:val="en-US"/>
          </w:rPr>
          <w:t xml:space="preserve">that support </w:t>
        </w:r>
        <w:r w:rsidR="0092762D">
          <w:rPr>
            <w:lang w:val="en-US"/>
          </w:rPr>
          <w:t xml:space="preserve">mechanisms defined for </w:t>
        </w:r>
        <w:r w:rsidR="005C2E5D">
          <w:rPr>
            <w:lang w:val="en-US"/>
          </w:rPr>
          <w:t xml:space="preserve">NTZs </w:t>
        </w:r>
        <w:r w:rsidR="0092762D">
          <w:rPr>
            <w:lang w:val="en-US"/>
          </w:rPr>
          <w:t>in Rel. 19 and aerial UEs that don’t</w:t>
        </w:r>
        <w:del w:id="135" w:author="LaeYoung (LG Electronics)" w:date="2024-01-24T16:39:00Z">
          <w:r w:rsidR="0092762D" w:rsidDel="00ED3A09">
            <w:rPr>
              <w:lang w:val="en-US"/>
            </w:rPr>
            <w:delText>;</w:delText>
          </w:r>
        </w:del>
      </w:ins>
      <w:ins w:id="136" w:author="EricssonSS0122" w:date="2024-01-22T12:55:00Z">
        <w:r w:rsidR="00E5260C">
          <w:rPr>
            <w:lang w:val="en-US"/>
          </w:rPr>
          <w:t>;</w:t>
        </w:r>
      </w:ins>
    </w:p>
    <w:p w14:paraId="5221550C" w14:textId="4BC73F5B" w:rsidR="00AA3D1C" w:rsidRDefault="000730E6" w:rsidP="00AA3D1C">
      <w:pPr>
        <w:pStyle w:val="B2"/>
        <w:rPr>
          <w:ins w:id="137" w:author="QC012401" w:date="2024-01-24T06:47:00Z"/>
          <w:lang w:val="en-US"/>
        </w:rPr>
      </w:pPr>
      <w:ins w:id="138" w:author="from 1124" w:date="2024-01-15T14:48:00Z">
        <w:r>
          <w:rPr>
            <w:rFonts w:eastAsia="DengXian"/>
            <w:lang w:val="en-US" w:eastAsia="zh-CN"/>
          </w:rPr>
          <w:t>-</w:t>
        </w:r>
        <w:del w:id="139" w:author="EricssonSS0122" w:date="2024-01-22T12:55:00Z">
          <w:r w:rsidDel="00860B62">
            <w:rPr>
              <w:rFonts w:eastAsia="DengXian"/>
              <w:lang w:val="en-US" w:eastAsia="zh-CN"/>
            </w:rPr>
            <w:tab/>
          </w:r>
        </w:del>
      </w:ins>
      <w:ins w:id="140" w:author="from 1124" w:date="2024-01-15T14:46:00Z">
        <w:del w:id="141" w:author="EricssonSS0122" w:date="2024-01-22T12:55:00Z">
          <w:r w:rsidR="0025090A" w:rsidRPr="00C90D1F" w:rsidDel="00860B62">
            <w:rPr>
              <w:rFonts w:eastAsia="DengXian" w:hint="eastAsia"/>
              <w:lang w:eastAsia="zh-CN"/>
            </w:rPr>
            <w:delText xml:space="preserve">What is </w:delText>
          </w:r>
        </w:del>
      </w:ins>
      <w:ins w:id="142" w:author="from 1124" w:date="2024-01-15T14:47:00Z">
        <w:del w:id="143" w:author="EricssonSS0122" w:date="2024-01-22T12:55:00Z">
          <w:r w:rsidR="0025090A" w:rsidDel="00860B62">
            <w:rPr>
              <w:rFonts w:eastAsia="DengXian"/>
              <w:lang w:val="en-US" w:eastAsia="zh-CN"/>
            </w:rPr>
            <w:delText xml:space="preserve">aerial UE </w:delText>
          </w:r>
        </w:del>
      </w:ins>
      <w:ins w:id="144" w:author="from 1124" w:date="2024-01-15T14:46:00Z">
        <w:del w:id="145" w:author="EricssonSS0122" w:date="2024-01-22T12:55:00Z">
          <w:r w:rsidR="0025090A" w:rsidRPr="00C90D1F" w:rsidDel="00860B62">
            <w:rPr>
              <w:rFonts w:eastAsia="DengXian"/>
              <w:lang w:eastAsia="zh-CN"/>
            </w:rPr>
            <w:delText>behavior</w:delText>
          </w:r>
          <w:r w:rsidR="0025090A" w:rsidRPr="00C90D1F" w:rsidDel="00860B62">
            <w:rPr>
              <w:rFonts w:eastAsia="DengXian" w:hint="eastAsia"/>
              <w:lang w:eastAsia="zh-CN"/>
            </w:rPr>
            <w:delText xml:space="preserve"> when the </w:delText>
          </w:r>
        </w:del>
      </w:ins>
      <w:ins w:id="146" w:author="from 1124" w:date="2024-01-15T14:47:00Z">
        <w:del w:id="147" w:author="EricssonSS0122" w:date="2024-01-22T12:55:00Z">
          <w:r w:rsidR="0025090A" w:rsidDel="00860B62">
            <w:rPr>
              <w:rFonts w:eastAsia="DengXian"/>
              <w:lang w:val="en-US" w:eastAsia="zh-CN"/>
            </w:rPr>
            <w:delText xml:space="preserve">AUE approaches, enters, </w:delText>
          </w:r>
          <w:r w:rsidR="004C6106" w:rsidDel="00860B62">
            <w:rPr>
              <w:rFonts w:eastAsia="DengXian"/>
              <w:lang w:val="en-US" w:eastAsia="zh-CN"/>
            </w:rPr>
            <w:delText xml:space="preserve">or exits the NTZ, </w:delText>
          </w:r>
        </w:del>
      </w:ins>
      <w:ins w:id="148" w:author="from 1124" w:date="2024-01-15T14:46:00Z">
        <w:del w:id="149" w:author="EricssonSS0122" w:date="2024-01-22T12:55:00Z">
          <w:r w:rsidR="0025090A" w:rsidRPr="00C90D1F" w:rsidDel="00860B62">
            <w:rPr>
              <w:rFonts w:eastAsia="DengXian" w:hint="eastAsia"/>
              <w:lang w:eastAsia="zh-CN"/>
            </w:rPr>
            <w:delText>e.g.</w:delText>
          </w:r>
          <w:r w:rsidR="0025090A" w:rsidDel="00860B62">
            <w:rPr>
              <w:rFonts w:eastAsia="DengXian" w:hint="eastAsia"/>
              <w:lang w:eastAsia="zh-CN"/>
            </w:rPr>
            <w:delText xml:space="preserve"> </w:delText>
          </w:r>
          <w:commentRangeStart w:id="150"/>
          <w:commentRangeStart w:id="151"/>
          <w:r w:rsidR="0025090A" w:rsidDel="00860B62">
            <w:rPr>
              <w:rFonts w:eastAsia="DengXian" w:hint="eastAsia"/>
              <w:lang w:eastAsia="zh-CN"/>
            </w:rPr>
            <w:delText>w</w:delText>
          </w:r>
          <w:r w:rsidR="0025090A" w:rsidDel="00860B62">
            <w:rPr>
              <w:rFonts w:hint="eastAsia"/>
              <w:lang w:eastAsia="zh-CN"/>
            </w:rPr>
            <w:delText>hether</w:delText>
          </w:r>
        </w:del>
      </w:ins>
      <w:commentRangeEnd w:id="150"/>
      <w:r w:rsidR="009F2432">
        <w:rPr>
          <w:rStyle w:val="CommentReference"/>
          <w:lang w:val="en-GB"/>
        </w:rPr>
        <w:commentReference w:id="150"/>
      </w:r>
      <w:commentRangeEnd w:id="151"/>
      <w:r w:rsidR="00EB43E2">
        <w:rPr>
          <w:rStyle w:val="CommentReference"/>
          <w:lang w:val="en-GB"/>
        </w:rPr>
        <w:commentReference w:id="151"/>
      </w:r>
      <w:ins w:id="152" w:author="from 1124" w:date="2024-01-15T14:46:00Z">
        <w:del w:id="153" w:author="EricssonSS0122" w:date="2024-01-22T12:55:00Z">
          <w:r w:rsidR="0025090A" w:rsidRPr="00C90D1F" w:rsidDel="00860B62">
            <w:rPr>
              <w:rFonts w:eastAsia="DengXian" w:hint="eastAsia"/>
              <w:lang w:eastAsia="zh-CN"/>
            </w:rPr>
            <w:delText xml:space="preserve"> the UAV can receive </w:delText>
          </w:r>
        </w:del>
      </w:ins>
      <w:ins w:id="154" w:author="from 1124" w:date="2024-01-15T14:48:00Z">
        <w:del w:id="155" w:author="EricssonSS0122" w:date="2024-01-22T12:55:00Z">
          <w:r w:rsidR="004C6106" w:rsidDel="00860B62">
            <w:rPr>
              <w:rFonts w:eastAsia="DengXian"/>
              <w:lang w:val="en-US" w:eastAsia="zh-CN"/>
            </w:rPr>
            <w:delText>any data, whether emergency services are allowed, etc.</w:delText>
          </w:r>
        </w:del>
      </w:ins>
      <w:ins w:id="156" w:author="QC01" w:date="2024-01-08T11:19:00Z">
        <w:r w:rsidR="00AA3D1C">
          <w:rPr>
            <w:lang w:val="en-US"/>
          </w:rPr>
          <w:t xml:space="preserve"> </w:t>
        </w:r>
      </w:ins>
    </w:p>
    <w:p w14:paraId="4B70DD5C" w14:textId="282C986C" w:rsidR="00EB43E2" w:rsidRDefault="00EB43E2" w:rsidP="00AA3D1C">
      <w:pPr>
        <w:pStyle w:val="B2"/>
        <w:rPr>
          <w:ins w:id="157" w:author="QC02" w:date="2024-01-23T18:07:00Z"/>
          <w:lang w:val="en-US"/>
        </w:rPr>
      </w:pPr>
      <w:ins w:id="158" w:author="QC012401" w:date="2024-01-24T06:47:00Z">
        <w:r>
          <w:rPr>
            <w:rFonts w:eastAsia="DengXian"/>
            <w:lang w:val="en-US" w:eastAsia="zh-CN"/>
          </w:rPr>
          <w:t>-</w:t>
        </w:r>
        <w:r>
          <w:rPr>
            <w:lang w:val="en-US"/>
          </w:rPr>
          <w:tab/>
        </w:r>
        <w:r w:rsidRPr="00C90D1F">
          <w:rPr>
            <w:rFonts w:eastAsia="DengXian" w:hint="eastAsia"/>
            <w:lang w:eastAsia="zh-CN"/>
          </w:rPr>
          <w:t xml:space="preserve">What is </w:t>
        </w:r>
        <w:r>
          <w:rPr>
            <w:rFonts w:eastAsia="DengXian"/>
            <w:lang w:val="en-US" w:eastAsia="zh-CN"/>
          </w:rPr>
          <w:t xml:space="preserve">aerial UE </w:t>
        </w:r>
        <w:r w:rsidRPr="00C90D1F">
          <w:rPr>
            <w:rFonts w:eastAsia="DengXian"/>
            <w:lang w:eastAsia="zh-CN"/>
          </w:rPr>
          <w:t>behavior</w:t>
        </w:r>
        <w:r w:rsidRPr="00C90D1F">
          <w:rPr>
            <w:rFonts w:eastAsia="DengXian" w:hint="eastAsia"/>
            <w:lang w:eastAsia="zh-CN"/>
          </w:rPr>
          <w:t xml:space="preserve"> when the </w:t>
        </w:r>
        <w:r>
          <w:rPr>
            <w:rFonts w:eastAsia="DengXian"/>
            <w:lang w:val="en-US" w:eastAsia="zh-CN"/>
          </w:rPr>
          <w:t>AUE approaches, enters, or exits the NTZ</w:t>
        </w:r>
      </w:ins>
    </w:p>
    <w:p w14:paraId="78612CF1" w14:textId="2B93797D" w:rsidR="00E91625" w:rsidRPr="00E91625" w:rsidRDefault="00E91625" w:rsidP="00E91625">
      <w:pPr>
        <w:pStyle w:val="EditorsNote"/>
        <w:rPr>
          <w:ins w:id="159" w:author="QC01" w:date="2024-01-08T11:19:00Z"/>
          <w:lang w:val="en-US"/>
        </w:rPr>
      </w:pPr>
      <w:ins w:id="160" w:author="QC02" w:date="2024-01-23T18:08:00Z">
        <w:r>
          <w:rPr>
            <w:lang w:val="en-US"/>
          </w:rPr>
          <w:t xml:space="preserve">Editor’s Note: </w:t>
        </w:r>
        <w:del w:id="161" w:author="LaeYoung (LG Electronics)" w:date="2024-01-24T16:42:00Z">
          <w:r w:rsidRPr="00BF60DF" w:rsidDel="00BF60DF">
            <w:rPr>
              <w:highlight w:val="green"/>
              <w:lang w:val="en-US"/>
            </w:rPr>
            <w:delText>i</w:delText>
          </w:r>
        </w:del>
      </w:ins>
      <w:ins w:id="162" w:author="LaeYoung (LG Electronics)" w:date="2024-01-24T16:42:00Z">
        <w:r w:rsidR="00BF60DF" w:rsidRPr="00BF60DF">
          <w:rPr>
            <w:highlight w:val="green"/>
            <w:lang w:val="en-US"/>
          </w:rPr>
          <w:t>I</w:t>
        </w:r>
      </w:ins>
      <w:ins w:id="163" w:author="QC02" w:date="2024-01-23T18:08:00Z">
        <w:r>
          <w:rPr>
            <w:lang w:val="en-US"/>
          </w:rPr>
          <w:t xml:space="preserve">t is FFS whether we need to </w:t>
        </w:r>
        <w:r w:rsidR="00E55074">
          <w:rPr>
            <w:lang w:val="en-US"/>
          </w:rPr>
          <w:t xml:space="preserve">define the </w:t>
        </w:r>
        <w:r>
          <w:rPr>
            <w:rFonts w:eastAsia="DengXian"/>
            <w:lang w:val="en-US" w:eastAsia="zh-CN"/>
          </w:rPr>
          <w:t xml:space="preserve">aerial UE </w:t>
        </w:r>
        <w:r w:rsidRPr="00C90D1F">
          <w:rPr>
            <w:rFonts w:eastAsia="DengXian"/>
            <w:lang w:eastAsia="zh-CN"/>
          </w:rPr>
          <w:t>behavior</w:t>
        </w:r>
        <w:r w:rsidRPr="00C90D1F">
          <w:rPr>
            <w:rFonts w:eastAsia="DengXian" w:hint="eastAsia"/>
            <w:lang w:eastAsia="zh-CN"/>
          </w:rPr>
          <w:t xml:space="preserve"> when the </w:t>
        </w:r>
      </w:ins>
      <w:ins w:id="164" w:author="LaeYoung (LG Electronics)" w:date="2024-01-24T16:40:00Z">
        <w:r w:rsidR="00E91012" w:rsidRPr="00E91012">
          <w:rPr>
            <w:rFonts w:eastAsia="DengXian"/>
            <w:highlight w:val="green"/>
            <w:lang w:eastAsia="zh-CN"/>
          </w:rPr>
          <w:t xml:space="preserve">aerial </w:t>
        </w:r>
      </w:ins>
      <w:ins w:id="165" w:author="QC02" w:date="2024-01-23T18:08:00Z">
        <w:del w:id="166" w:author="LaeYoung (LG Electronics)" w:date="2024-01-24T16:40:00Z">
          <w:r w:rsidRPr="00E91012" w:rsidDel="00E91012">
            <w:rPr>
              <w:rFonts w:eastAsia="DengXian"/>
              <w:highlight w:val="green"/>
              <w:lang w:val="en-US" w:eastAsia="zh-CN"/>
            </w:rPr>
            <w:delText>A</w:delText>
          </w:r>
        </w:del>
        <w:r>
          <w:rPr>
            <w:rFonts w:eastAsia="DengXian"/>
            <w:lang w:val="en-US" w:eastAsia="zh-CN"/>
          </w:rPr>
          <w:t xml:space="preserve">UE approaches, enters, or exits the NTZ, </w:t>
        </w:r>
        <w:r w:rsidRPr="00C90D1F">
          <w:rPr>
            <w:rFonts w:eastAsia="DengXian" w:hint="eastAsia"/>
            <w:lang w:eastAsia="zh-CN"/>
          </w:rPr>
          <w:t>e.g.</w:t>
        </w:r>
        <w:r>
          <w:rPr>
            <w:rFonts w:eastAsia="DengXian" w:hint="eastAsia"/>
            <w:lang w:eastAsia="zh-CN"/>
          </w:rPr>
          <w:t xml:space="preserve"> w</w:t>
        </w:r>
        <w:r>
          <w:rPr>
            <w:rFonts w:hint="eastAsia"/>
            <w:lang w:eastAsia="zh-CN"/>
          </w:rPr>
          <w:t>hether</w:t>
        </w:r>
        <w:r w:rsidRPr="00C90D1F">
          <w:rPr>
            <w:rFonts w:eastAsia="DengXian" w:hint="eastAsia"/>
            <w:lang w:eastAsia="zh-CN"/>
          </w:rPr>
          <w:t xml:space="preserve"> the </w:t>
        </w:r>
      </w:ins>
      <w:ins w:id="167" w:author="LaeYoung (LG Electronics)" w:date="2024-01-24T16:40:00Z">
        <w:r w:rsidR="00E91012" w:rsidRPr="00E91012">
          <w:rPr>
            <w:highlight w:val="green"/>
            <w:lang w:val="en-US"/>
          </w:rPr>
          <w:t>aerial UE</w:t>
        </w:r>
      </w:ins>
      <w:ins w:id="168" w:author="QC02" w:date="2024-01-23T18:08:00Z">
        <w:del w:id="169" w:author="LaeYoung (LG Electronics)" w:date="2024-01-24T16:40:00Z">
          <w:r w:rsidRPr="00E91012" w:rsidDel="00E91012">
            <w:rPr>
              <w:rFonts w:eastAsia="DengXian" w:hint="eastAsia"/>
              <w:highlight w:val="green"/>
              <w:lang w:eastAsia="zh-CN"/>
            </w:rPr>
            <w:delText>UAV</w:delText>
          </w:r>
        </w:del>
        <w:r w:rsidRPr="00C90D1F">
          <w:rPr>
            <w:rFonts w:eastAsia="DengXian" w:hint="eastAsia"/>
            <w:lang w:eastAsia="zh-CN"/>
          </w:rPr>
          <w:t xml:space="preserve"> can receive </w:t>
        </w:r>
        <w:r>
          <w:rPr>
            <w:rFonts w:eastAsia="DengXian"/>
            <w:lang w:val="en-US" w:eastAsia="zh-CN"/>
          </w:rPr>
          <w:t>any data, whether emergency services are allowed, etc</w:t>
        </w:r>
        <w:r w:rsidR="00E55074">
          <w:rPr>
            <w:rFonts w:eastAsia="DengXian"/>
            <w:lang w:val="en-US" w:eastAsia="zh-CN"/>
          </w:rPr>
          <w:t>.</w:t>
        </w:r>
      </w:ins>
    </w:p>
    <w:p w14:paraId="3FD4736B" w14:textId="227FC783" w:rsidR="00512AC7" w:rsidRDefault="0049151A" w:rsidP="00AA3D1C">
      <w:pPr>
        <w:pStyle w:val="B1"/>
        <w:rPr>
          <w:ins w:id="170" w:author="QC02" w:date="2024-01-23T18:09:00Z"/>
          <w:lang w:val="en-US"/>
        </w:rPr>
      </w:pPr>
      <w:ins w:id="171" w:author="QC02" w:date="2024-01-23T18:10:00Z">
        <w:r>
          <w:rPr>
            <w:lang w:val="en-US"/>
          </w:rPr>
          <w:t>-</w:t>
        </w:r>
        <w:r>
          <w:rPr>
            <w:lang w:val="en-US"/>
          </w:rPr>
          <w:tab/>
          <w:t>Whether and how to enable configuration of</w:t>
        </w:r>
        <w:r w:rsidR="00BB0734">
          <w:rPr>
            <w:lang w:val="en-US"/>
          </w:rPr>
          <w:t xml:space="preserve"> NTZ information in the aerial UE </w:t>
        </w:r>
      </w:ins>
    </w:p>
    <w:p w14:paraId="005C6A4A" w14:textId="5E3D9641" w:rsidR="00660EC7" w:rsidDel="00BB0734" w:rsidRDefault="00AA3D1C" w:rsidP="00AA3D1C">
      <w:pPr>
        <w:pStyle w:val="B1"/>
        <w:rPr>
          <w:ins w:id="172" w:author="EricssonSS0122" w:date="2024-01-22T14:25:00Z"/>
          <w:del w:id="173" w:author="QC02" w:date="2024-01-23T18:11:00Z"/>
          <w:lang w:val="en-US"/>
        </w:rPr>
      </w:pPr>
      <w:ins w:id="174" w:author="QC01" w:date="2024-01-08T11:19:00Z">
        <w:del w:id="175" w:author="QC02" w:date="2024-01-23T18:11:00Z">
          <w:r w:rsidDel="00BB0734">
            <w:rPr>
              <w:lang w:val="en-US"/>
            </w:rPr>
            <w:delText>-</w:delText>
          </w:r>
          <w:r w:rsidDel="00BB0734">
            <w:rPr>
              <w:lang w:val="en-US"/>
            </w:rPr>
            <w:tab/>
          </w:r>
        </w:del>
      </w:ins>
      <w:ins w:id="176" w:author="EricssonSS0122" w:date="2024-01-22T12:59:00Z">
        <w:del w:id="177" w:author="QC02" w:date="2024-01-23T18:11:00Z">
          <w:r w:rsidR="00F82A43" w:rsidDel="00BB0734">
            <w:rPr>
              <w:lang w:val="en-US"/>
            </w:rPr>
            <w:delText>Whether and h</w:delText>
          </w:r>
        </w:del>
      </w:ins>
      <w:ins w:id="178" w:author="QC01" w:date="2024-01-09T11:59:00Z">
        <w:del w:id="179" w:author="QC02" w:date="2024-01-23T18:11:00Z">
          <w:r w:rsidR="0058454C" w:rsidDel="00BB0734">
            <w:rPr>
              <w:lang w:val="en-US"/>
            </w:rPr>
            <w:delText xml:space="preserve">How </w:delText>
          </w:r>
        </w:del>
      </w:ins>
      <w:ins w:id="180" w:author="QC01" w:date="2024-01-08T11:19:00Z">
        <w:del w:id="181" w:author="QC02" w:date="2024-01-23T18:11:00Z">
          <w:r w:rsidDel="00BB0734">
            <w:rPr>
              <w:lang w:val="en-US"/>
            </w:rPr>
            <w:delText xml:space="preserve">to enable </w:delText>
          </w:r>
        </w:del>
      </w:ins>
      <w:ins w:id="182" w:author="EricssonSS0122" w:date="2024-01-22T14:23:00Z">
        <w:del w:id="183" w:author="QC02" w:date="2024-01-23T18:11:00Z">
          <w:r w:rsidR="00660EC7" w:rsidDel="00BB0734">
            <w:rPr>
              <w:lang w:val="en-US"/>
            </w:rPr>
            <w:delText xml:space="preserve">and obtain </w:delText>
          </w:r>
        </w:del>
      </w:ins>
      <w:ins w:id="184" w:author="QC01" w:date="2024-01-08T11:19:00Z">
        <w:del w:id="185" w:author="QC02" w:date="2024-01-23T18:11:00Z">
          <w:r w:rsidDel="00BB0734">
            <w:rPr>
              <w:lang w:val="en-US"/>
            </w:rPr>
            <w:delText>the definition of non-transmit zones and configur</w:delText>
          </w:r>
        </w:del>
      </w:ins>
      <w:ins w:id="186" w:author="QC01" w:date="2024-01-09T11:59:00Z">
        <w:del w:id="187" w:author="QC02" w:date="2024-01-23T18:11:00Z">
          <w:r w:rsidR="001E7762" w:rsidDel="00BB0734">
            <w:rPr>
              <w:lang w:val="en-US"/>
            </w:rPr>
            <w:delText>ation of</w:delText>
          </w:r>
        </w:del>
      </w:ins>
      <w:ins w:id="188" w:author="QC01" w:date="2024-01-08T11:19:00Z">
        <w:del w:id="189" w:author="QC02" w:date="2024-01-23T18:11:00Z">
          <w:r w:rsidDel="00BB0734">
            <w:rPr>
              <w:lang w:val="en-US"/>
            </w:rPr>
            <w:delText xml:space="preserve"> aerial UE </w:delText>
          </w:r>
        </w:del>
      </w:ins>
      <w:ins w:id="190" w:author="EricssonSS0122" w:date="2024-01-22T14:25:00Z">
        <w:del w:id="191" w:author="QC02" w:date="2024-01-23T18:11:00Z">
          <w:r w:rsidR="00660EC7" w:rsidDel="00BB0734">
            <w:rPr>
              <w:lang w:val="en-US"/>
            </w:rPr>
            <w:delText>;</w:delText>
          </w:r>
        </w:del>
      </w:ins>
    </w:p>
    <w:p w14:paraId="4E4D5108" w14:textId="4F81EFCF" w:rsidR="00660EC7" w:rsidDel="00BB0734" w:rsidRDefault="00660EC7" w:rsidP="00AA3D1C">
      <w:pPr>
        <w:pStyle w:val="B1"/>
        <w:rPr>
          <w:ins w:id="192" w:author="EricssonSS0122" w:date="2024-01-22T14:26:00Z"/>
          <w:del w:id="193" w:author="QC02" w:date="2024-01-23T18:11:00Z"/>
          <w:lang w:val="en-US"/>
        </w:rPr>
      </w:pPr>
      <w:ins w:id="194" w:author="EricssonSS0122" w:date="2024-01-22T14:25:00Z">
        <w:del w:id="195" w:author="QC02" w:date="2024-01-23T18:11:00Z">
          <w:r w:rsidDel="00BB0734">
            <w:rPr>
              <w:lang w:val="en-US"/>
            </w:rPr>
            <w:delText>-</w:delText>
          </w:r>
          <w:r w:rsidDel="00BB0734">
            <w:rPr>
              <w:lang w:val="en-US"/>
            </w:rPr>
            <w:tab/>
            <w:delText>W</w:delText>
          </w:r>
        </w:del>
      </w:ins>
      <w:ins w:id="196" w:author="QC01" w:date="2024-01-08T11:19:00Z">
        <w:del w:id="197" w:author="QC02" w:date="2024-01-23T18:11:00Z">
          <w:r w:rsidR="00AA3D1C" w:rsidDel="00BB0734">
            <w:rPr>
              <w:lang w:val="en-US"/>
            </w:rPr>
            <w:delText xml:space="preserve">or </w:delText>
          </w:r>
        </w:del>
      </w:ins>
      <w:ins w:id="198" w:author="EricssonSS0122" w:date="2024-01-22T14:23:00Z">
        <w:del w:id="199" w:author="QC02" w:date="2024-01-23T18:11:00Z">
          <w:r w:rsidDel="00BB0734">
            <w:rPr>
              <w:lang w:val="en-US"/>
            </w:rPr>
            <w:delText>he</w:delText>
          </w:r>
        </w:del>
      </w:ins>
      <w:ins w:id="200" w:author="EricssonSS0122" w:date="2024-01-22T14:24:00Z">
        <w:del w:id="201" w:author="QC02" w:date="2024-01-23T18:11:00Z">
          <w:r w:rsidDel="00BB0734">
            <w:rPr>
              <w:lang w:val="en-US"/>
            </w:rPr>
            <w:delText>ther and how</w:delText>
          </w:r>
        </w:del>
      </w:ins>
      <w:ins w:id="202" w:author="EricssonSS0122" w:date="2024-01-22T14:25:00Z">
        <w:del w:id="203" w:author="QC02" w:date="2024-01-23T18:11:00Z">
          <w:r w:rsidDel="00BB0734">
            <w:rPr>
              <w:lang w:val="en-US"/>
            </w:rPr>
            <w:delText xml:space="preserve"> to enable no-transmit</w:delText>
          </w:r>
        </w:del>
      </w:ins>
      <w:ins w:id="204" w:author="EricssonSS0122" w:date="2024-01-22T14:24:00Z">
        <w:del w:id="205" w:author="QC02" w:date="2024-01-23T18:11:00Z">
          <w:r w:rsidDel="00BB0734">
            <w:rPr>
              <w:lang w:val="en-US"/>
            </w:rPr>
            <w:delText xml:space="preserve"> </w:delText>
          </w:r>
        </w:del>
      </w:ins>
      <w:ins w:id="206" w:author="EricssonSS0122" w:date="2024-01-22T14:25:00Z">
        <w:del w:id="207" w:author="QC02" w:date="2024-01-23T18:11:00Z">
          <w:r w:rsidDel="00BB0734">
            <w:rPr>
              <w:lang w:val="en-US"/>
            </w:rPr>
            <w:delText xml:space="preserve">zones and configuration </w:delText>
          </w:r>
        </w:del>
      </w:ins>
      <w:ins w:id="208" w:author="EricssonSS0122" w:date="2024-01-22T14:26:00Z">
        <w:del w:id="209" w:author="QC02" w:date="2024-01-23T18:11:00Z">
          <w:r w:rsidDel="00BB0734">
            <w:rPr>
              <w:lang w:val="en-US"/>
            </w:rPr>
            <w:delText>for</w:delText>
          </w:r>
        </w:del>
      </w:ins>
      <w:ins w:id="210" w:author="EricssonSS0122" w:date="2024-01-22T14:25:00Z">
        <w:del w:id="211" w:author="QC02" w:date="2024-01-23T18:11:00Z">
          <w:r w:rsidDel="00BB0734">
            <w:rPr>
              <w:lang w:val="en-US"/>
            </w:rPr>
            <w:delText xml:space="preserve"> the </w:delText>
          </w:r>
        </w:del>
      </w:ins>
      <w:ins w:id="212" w:author="EricssonSS0122" w:date="2024-01-22T14:26:00Z">
        <w:del w:id="213" w:author="QC02" w:date="2024-01-23T18:11:00Z">
          <w:r w:rsidDel="00BB0734">
            <w:rPr>
              <w:lang w:val="en-US"/>
            </w:rPr>
            <w:delText xml:space="preserve">aerial UEs by </w:delText>
          </w:r>
        </w:del>
      </w:ins>
      <w:ins w:id="214" w:author="QC01" w:date="2024-01-08T11:19:00Z">
        <w:del w:id="215" w:author="QC02" w:date="2024-01-23T18:11:00Z">
          <w:r w:rsidR="00AA3D1C" w:rsidDel="00BB0734">
            <w:rPr>
              <w:lang w:val="en-US"/>
            </w:rPr>
            <w:delText xml:space="preserve">the mobile network </w:delText>
          </w:r>
        </w:del>
      </w:ins>
      <w:ins w:id="216" w:author="EricssonSS0122" w:date="2024-01-22T14:26:00Z">
        <w:del w:id="217" w:author="QC02" w:date="2024-01-23T18:11:00Z">
          <w:r w:rsidDel="00BB0734">
            <w:rPr>
              <w:lang w:val="en-US"/>
            </w:rPr>
            <w:delText>;</w:delText>
          </w:r>
        </w:del>
      </w:ins>
      <w:ins w:id="218" w:author="EricssonSS0122" w:date="2024-01-22T14:24:00Z">
        <w:del w:id="219" w:author="QC02" w:date="2024-01-23T18:11:00Z">
          <w:r w:rsidDel="00BB0734">
            <w:rPr>
              <w:lang w:val="en-US"/>
            </w:rPr>
            <w:delText xml:space="preserve"> </w:delText>
          </w:r>
        </w:del>
      </w:ins>
    </w:p>
    <w:p w14:paraId="63C89FFF" w14:textId="118BAC0A" w:rsidR="00AA3D1C" w:rsidDel="003816AF" w:rsidRDefault="00660EC7" w:rsidP="00AA3D1C">
      <w:pPr>
        <w:pStyle w:val="B1"/>
        <w:rPr>
          <w:ins w:id="220" w:author="QC01" w:date="2024-01-08T11:19:00Z"/>
          <w:del w:id="221" w:author="QC02" w:date="2024-01-23T18:11:00Z"/>
          <w:lang w:val="en-US"/>
        </w:rPr>
      </w:pPr>
      <w:ins w:id="222" w:author="EricssonSS0122" w:date="2024-01-22T14:26:00Z">
        <w:del w:id="223" w:author="QC02" w:date="2024-01-23T18:11:00Z">
          <w:r w:rsidDel="003816AF">
            <w:rPr>
              <w:lang w:val="en-US"/>
            </w:rPr>
            <w:delText>-</w:delText>
          </w:r>
          <w:r w:rsidDel="003816AF">
            <w:rPr>
              <w:lang w:val="en-US"/>
            </w:rPr>
            <w:tab/>
          </w:r>
        </w:del>
      </w:ins>
      <w:ins w:id="224" w:author="EricssonSS0122" w:date="2024-01-22T14:27:00Z">
        <w:del w:id="225" w:author="QC02" w:date="2024-01-23T18:11:00Z">
          <w:r w:rsidDel="003816AF">
            <w:rPr>
              <w:lang w:val="en-US"/>
            </w:rPr>
            <w:delText>And w</w:delText>
          </w:r>
        </w:del>
      </w:ins>
      <w:ins w:id="226" w:author="EricssonSS0122" w:date="2024-01-22T14:26:00Z">
        <w:del w:id="227" w:author="QC02" w:date="2024-01-23T18:11:00Z">
          <w:r w:rsidDel="003816AF">
            <w:rPr>
              <w:lang w:val="en-US"/>
            </w:rPr>
            <w:delText xml:space="preserve">hether </w:delText>
          </w:r>
        </w:del>
      </w:ins>
      <w:ins w:id="228" w:author="QC01" w:date="2024-01-08T11:19:00Z">
        <w:del w:id="229" w:author="QC02" w:date="2024-01-23T18:11:00Z">
          <w:r w:rsidR="00AA3D1C" w:rsidDel="003816AF">
            <w:rPr>
              <w:lang w:val="en-US"/>
            </w:rPr>
            <w:delText>or both with no-transmit zones</w:delText>
          </w:r>
        </w:del>
      </w:ins>
      <w:ins w:id="230" w:author="EricssonSS0122" w:date="2024-01-22T14:27:00Z">
        <w:del w:id="231" w:author="QC02" w:date="2024-01-23T18:11:00Z">
          <w:r w:rsidDel="003816AF">
            <w:rPr>
              <w:lang w:val="en-US"/>
            </w:rPr>
            <w:delText xml:space="preserve"> are required, if supported</w:delText>
          </w:r>
        </w:del>
      </w:ins>
      <w:ins w:id="232" w:author="EricssonSS0122" w:date="2024-01-22T12:56:00Z">
        <w:del w:id="233" w:author="QC02" w:date="2024-01-23T18:11:00Z">
          <w:r w:rsidR="00E5260C" w:rsidDel="003816AF">
            <w:rPr>
              <w:lang w:val="en-US"/>
            </w:rPr>
            <w:delText>;</w:delText>
          </w:r>
        </w:del>
      </w:ins>
    </w:p>
    <w:p w14:paraId="22AEF665" w14:textId="42DC90EB" w:rsidR="00AA3D1C" w:rsidRDefault="00AA3D1C" w:rsidP="00AA3D1C">
      <w:pPr>
        <w:pStyle w:val="B1"/>
        <w:rPr>
          <w:ins w:id="234" w:author="QC01" w:date="2024-01-08T11:19:00Z"/>
          <w:lang w:val="en-US"/>
        </w:rPr>
      </w:pPr>
      <w:ins w:id="235" w:author="QC01" w:date="2024-01-08T11:19:00Z">
        <w:r>
          <w:rPr>
            <w:lang w:val="en-US"/>
          </w:rPr>
          <w:t>-</w:t>
        </w:r>
        <w:r>
          <w:rPr>
            <w:lang w:val="en-US"/>
          </w:rPr>
          <w:tab/>
        </w:r>
      </w:ins>
      <w:ins w:id="236" w:author="EricssonSS0122" w:date="2024-01-22T12:57:00Z">
        <w:r w:rsidR="00E5260C">
          <w:rPr>
            <w:lang w:val="en-US"/>
          </w:rPr>
          <w:t xml:space="preserve">Whether </w:t>
        </w:r>
      </w:ins>
      <w:ins w:id="237" w:author="QC01" w:date="2024-01-09T11:59:00Z">
        <w:del w:id="238" w:author="EricssonSS0122" w:date="2024-01-22T12:57:00Z">
          <w:r w:rsidR="0058454C" w:rsidDel="00E5260C">
            <w:rPr>
              <w:lang w:val="en-US"/>
            </w:rPr>
            <w:delText>How</w:delText>
          </w:r>
        </w:del>
        <w:del w:id="239" w:author="LaeYoung (LG Electronics)" w:date="2024-01-24T16:41:00Z">
          <w:r w:rsidR="0058454C" w:rsidDel="00681138">
            <w:rPr>
              <w:lang w:val="en-US"/>
            </w:rPr>
            <w:delText xml:space="preserve"> </w:delText>
          </w:r>
        </w:del>
        <w:r w:rsidR="0058454C">
          <w:rPr>
            <w:lang w:val="en-US"/>
          </w:rPr>
          <w:t xml:space="preserve">to </w:t>
        </w:r>
      </w:ins>
      <w:ins w:id="240" w:author="QC01" w:date="2024-01-08T11:19:00Z">
        <w:r>
          <w:rPr>
            <w:lang w:val="en-US"/>
          </w:rPr>
          <w:t>allow the enforcement</w:t>
        </w:r>
      </w:ins>
      <w:ins w:id="241" w:author="EricssonSS0122" w:date="2024-01-22T12:59:00Z">
        <w:r w:rsidR="00F82A43">
          <w:rPr>
            <w:lang w:val="en-US"/>
          </w:rPr>
          <w:t xml:space="preserve"> of no-transmit zone(s)</w:t>
        </w:r>
      </w:ins>
      <w:ins w:id="242" w:author="QC01" w:date="2024-01-08T11:19:00Z">
        <w:r>
          <w:rPr>
            <w:lang w:val="en-US"/>
          </w:rPr>
          <w:t xml:space="preserve"> for both aerial UEs in connected mode and aerial UEs in idle </w:t>
        </w:r>
        <w:del w:id="243" w:author="EricssonSS0122" w:date="2024-01-22T12:57:00Z">
          <w:r w:rsidDel="00E5260C">
            <w:rPr>
              <w:lang w:val="en-US"/>
            </w:rPr>
            <w:delText>mode</w:delText>
          </w:r>
        </w:del>
      </w:ins>
      <w:ins w:id="244" w:author="EricssonSS0122" w:date="2024-01-22T12:57:00Z">
        <w:r w:rsidR="00E5260C">
          <w:rPr>
            <w:lang w:val="en-US"/>
          </w:rPr>
          <w:t>mode and if yes then how</w:t>
        </w:r>
      </w:ins>
      <w:ins w:id="245" w:author="QC01" w:date="2024-01-08T11:19:00Z">
        <w:r>
          <w:rPr>
            <w:lang w:val="en-US"/>
          </w:rPr>
          <w:t>.</w:t>
        </w:r>
      </w:ins>
    </w:p>
    <w:p w14:paraId="2D2F44BA" w14:textId="382AEBAF" w:rsidR="00AA3D1C" w:rsidDel="00E5260C" w:rsidRDefault="00AA3D1C" w:rsidP="00AA3D1C">
      <w:pPr>
        <w:pStyle w:val="B2"/>
        <w:rPr>
          <w:ins w:id="246" w:author="from 1124" w:date="2024-01-15T14:49:00Z"/>
          <w:del w:id="247" w:author="EricssonSS0122" w:date="2024-01-22T12:57:00Z"/>
          <w:lang w:val="en-US"/>
        </w:rPr>
      </w:pPr>
      <w:ins w:id="248" w:author="QC01" w:date="2024-01-08T11:19:00Z">
        <w:del w:id="249" w:author="EricssonSS0122" w:date="2024-01-22T12:57:00Z">
          <w:r w:rsidDel="00E5260C">
            <w:rPr>
              <w:lang w:val="en-US"/>
            </w:rPr>
            <w:delText>-</w:delText>
          </w:r>
          <w:r w:rsidDel="00E5260C">
            <w:rPr>
              <w:lang w:val="en-US"/>
            </w:rPr>
            <w:tab/>
          </w:r>
          <w:r w:rsidDel="00E5260C">
            <w:delText xml:space="preserve">Whether and how </w:delText>
          </w:r>
          <w:r w:rsidDel="00E5260C">
            <w:rPr>
              <w:lang w:val="en-US"/>
            </w:rPr>
            <w:delText>idle mode mobility of aerial UEs is impacted by NTZs will be discussed during the study</w:delText>
          </w:r>
        </w:del>
      </w:ins>
    </w:p>
    <w:p w14:paraId="79F84349" w14:textId="46EEDED2" w:rsidR="00961682" w:rsidRPr="00186352" w:rsidDel="00F82A43" w:rsidRDefault="00961682" w:rsidP="00AA3D1C">
      <w:pPr>
        <w:pStyle w:val="B2"/>
        <w:rPr>
          <w:ins w:id="250" w:author="QC01" w:date="2024-01-08T11:19:00Z"/>
          <w:del w:id="251" w:author="EricssonSS0122" w:date="2024-01-22T12:57:00Z"/>
          <w:lang w:val="en-US"/>
        </w:rPr>
      </w:pPr>
      <w:ins w:id="252" w:author="from 1124" w:date="2024-01-15T14:49:00Z">
        <w:del w:id="253" w:author="EricssonSS0122" w:date="2024-01-22T12:57:00Z">
          <w:r w:rsidDel="00F82A43">
            <w:rPr>
              <w:lang w:val="en-US"/>
            </w:rPr>
            <w:delText>-</w:delText>
          </w:r>
          <w:r w:rsidDel="00F82A43">
            <w:rPr>
              <w:lang w:val="en-US"/>
            </w:rPr>
            <w:tab/>
            <w:delText xml:space="preserve">Whether and how </w:delText>
          </w:r>
          <w:r w:rsidR="006D046B" w:rsidDel="00F82A43">
            <w:rPr>
              <w:lang w:val="en-US"/>
            </w:rPr>
            <w:delText xml:space="preserve">the network is </w:delText>
          </w:r>
          <w:r w:rsidDel="00F82A43">
            <w:rPr>
              <w:lang w:val="en-US"/>
            </w:rPr>
            <w:delText>responsible for monitoring the AUEs location wrt NTZs,</w:delText>
          </w:r>
          <w:r w:rsidR="006D046B" w:rsidDel="00F82A43">
            <w:rPr>
              <w:lang w:val="en-US"/>
            </w:rPr>
            <w:delText xml:space="preserve"> and whether and how the </w:delText>
          </w:r>
        </w:del>
      </w:ins>
      <w:ins w:id="254" w:author="from 1124" w:date="2024-01-15T14:50:00Z">
        <w:del w:id="255" w:author="EricssonSS0122" w:date="2024-01-22T12:57:00Z">
          <w:r w:rsidR="006D046B" w:rsidDel="00F82A43">
            <w:rPr>
              <w:lang w:val="en-US"/>
            </w:rPr>
            <w:delText xml:space="preserve">network </w:delText>
          </w:r>
          <w:r w:rsidR="00D46107" w:rsidDel="00F82A43">
            <w:rPr>
              <w:lang w:val="en-US"/>
            </w:rPr>
            <w:delText>can enforces the specific behavior of the AUEs wrt NTZs.</w:delText>
          </w:r>
        </w:del>
      </w:ins>
    </w:p>
    <w:p w14:paraId="6F00850D" w14:textId="313F2D0B" w:rsidR="00291500" w:rsidRDefault="00291500" w:rsidP="00963215">
      <w:pPr>
        <w:rPr>
          <w:ins w:id="256" w:author="QC02" w:date="2024-01-24T06:43:00Z"/>
          <w:lang w:val="en-US" w:eastAsia="zh-CN"/>
        </w:rPr>
      </w:pPr>
      <w:ins w:id="257" w:author="QC012401" w:date="2024-01-24T06:44:00Z">
        <w:r w:rsidRPr="005B5845">
          <w:rPr>
            <w:highlight w:val="cyan"/>
            <w:lang w:val="en-US" w:eastAsia="zh-CN"/>
          </w:rPr>
          <w:t xml:space="preserve">Solutions will </w:t>
        </w:r>
      </w:ins>
      <w:ins w:id="258" w:author="QC012401" w:date="2024-01-24T06:45:00Z">
        <w:r w:rsidR="00A43349" w:rsidRPr="005B5845">
          <w:rPr>
            <w:highlight w:val="cyan"/>
            <w:lang w:val="en-US" w:eastAsia="zh-CN"/>
          </w:rPr>
          <w:t xml:space="preserve">analyze </w:t>
        </w:r>
      </w:ins>
      <w:ins w:id="259" w:author="QC012401" w:date="2024-01-24T06:44:00Z">
        <w:r w:rsidR="00963215" w:rsidRPr="005B5845">
          <w:rPr>
            <w:highlight w:val="cyan"/>
            <w:lang w:val="en-US" w:eastAsia="zh-CN"/>
          </w:rPr>
          <w:t xml:space="preserve">the </w:t>
        </w:r>
        <w:r w:rsidR="00963215" w:rsidRPr="005B5845">
          <w:rPr>
            <w:highlight w:val="cyan"/>
            <w:lang w:val="en-US" w:eastAsia="zh-CN"/>
          </w:rPr>
          <w:t>expected behavior of an aerial UE when entering a NTZ with respect to idle mode mobility</w:t>
        </w:r>
        <w:r w:rsidR="00963215" w:rsidRPr="005B5845">
          <w:rPr>
            <w:highlight w:val="cyan"/>
            <w:lang w:val="en-US" w:eastAsia="zh-CN"/>
          </w:rPr>
          <w:t xml:space="preserve">, and the </w:t>
        </w:r>
        <w:r w:rsidR="00963215" w:rsidRPr="005B5845">
          <w:rPr>
            <w:highlight w:val="cyan"/>
            <w:lang w:val="en-US" w:eastAsia="zh-CN"/>
          </w:rPr>
          <w:t>expected behavior of an aerial UE when near a NTZ (in which case it may cause interference to the NTZ)</w:t>
        </w:r>
      </w:ins>
      <w:r w:rsidR="00963215" w:rsidRPr="005B5845">
        <w:rPr>
          <w:highlight w:val="cyan"/>
          <w:lang w:val="en-US" w:eastAsia="zh-CN"/>
        </w:rPr>
        <w:t>.</w:t>
      </w:r>
    </w:p>
    <w:p w14:paraId="096C6AB7" w14:textId="3EE1AEAE" w:rsidR="00AA3D1C" w:rsidDel="005B5845" w:rsidRDefault="00AA3D1C" w:rsidP="00AA3D1C">
      <w:pPr>
        <w:pStyle w:val="EditorsNote"/>
        <w:rPr>
          <w:ins w:id="260" w:author="QC01" w:date="2024-01-08T11:19:00Z"/>
          <w:del w:id="261" w:author="QC012401" w:date="2024-01-24T06:46:00Z"/>
          <w:lang w:val="en-US" w:eastAsia="zh-CN"/>
        </w:rPr>
      </w:pPr>
      <w:ins w:id="262" w:author="QC01" w:date="2024-01-08T11:19:00Z">
        <w:del w:id="263" w:author="QC012401" w:date="2024-01-24T06:46:00Z">
          <w:r w:rsidDel="005B5845">
            <w:rPr>
              <w:lang w:val="en-US" w:eastAsia="zh-CN"/>
            </w:rPr>
            <w:delText xml:space="preserve">Editor’s Note: </w:delText>
          </w:r>
          <w:r w:rsidRPr="00BF60DF" w:rsidDel="005B5845">
            <w:rPr>
              <w:highlight w:val="green"/>
              <w:lang w:val="en-US" w:eastAsia="zh-CN"/>
            </w:rPr>
            <w:delText>t</w:delText>
          </w:r>
        </w:del>
      </w:ins>
      <w:ins w:id="264" w:author="LaeYoung (LG Electronics)" w:date="2024-01-24T16:42:00Z">
        <w:del w:id="265" w:author="QC012401" w:date="2024-01-24T06:46:00Z">
          <w:r w:rsidR="00BF60DF" w:rsidRPr="00BF60DF" w:rsidDel="005B5845">
            <w:rPr>
              <w:highlight w:val="green"/>
              <w:lang w:val="en-US" w:eastAsia="zh-CN"/>
            </w:rPr>
            <w:delText>T</w:delText>
          </w:r>
        </w:del>
      </w:ins>
      <w:ins w:id="266" w:author="QC01" w:date="2024-01-08T11:19:00Z">
        <w:del w:id="267" w:author="QC012401" w:date="2024-01-24T06:46:00Z">
          <w:r w:rsidDel="005B5845">
            <w:rPr>
              <w:lang w:val="en-US" w:eastAsia="zh-CN"/>
            </w:rPr>
            <w:delText>he expected behavior of a</w:delText>
          </w:r>
        </w:del>
      </w:ins>
      <w:ins w:id="268" w:author="LaeYoung (LG Electronics)" w:date="2024-01-24T16:42:00Z">
        <w:del w:id="269" w:author="QC012401" w:date="2024-01-24T06:46:00Z">
          <w:r w:rsidR="00BF60DF" w:rsidDel="005B5845">
            <w:rPr>
              <w:lang w:val="en-US" w:eastAsia="zh-CN"/>
            </w:rPr>
            <w:delText>n</w:delText>
          </w:r>
        </w:del>
      </w:ins>
      <w:ins w:id="270" w:author="QC01" w:date="2024-01-08T11:19:00Z">
        <w:del w:id="271" w:author="QC012401" w:date="2024-01-24T06:46:00Z">
          <w:r w:rsidDel="005B5845">
            <w:rPr>
              <w:lang w:val="en-US" w:eastAsia="zh-CN"/>
            </w:rPr>
            <w:delText xml:space="preserve"> </w:delText>
          </w:r>
        </w:del>
      </w:ins>
      <w:ins w:id="272" w:author="LaeYoung (LG Electronics)" w:date="2024-01-24T16:42:00Z">
        <w:del w:id="273" w:author="QC012401" w:date="2024-01-24T06:46:00Z">
          <w:r w:rsidR="00BF60DF" w:rsidDel="005B5845">
            <w:rPr>
              <w:lang w:val="en-US" w:eastAsia="zh-CN"/>
            </w:rPr>
            <w:delText xml:space="preserve">aerial </w:delText>
          </w:r>
        </w:del>
      </w:ins>
      <w:ins w:id="274" w:author="QC01" w:date="2024-01-08T11:19:00Z">
        <w:del w:id="275" w:author="QC012401" w:date="2024-01-24T06:46:00Z">
          <w:r w:rsidDel="005B5845">
            <w:rPr>
              <w:lang w:val="en-US" w:eastAsia="zh-CN"/>
            </w:rPr>
            <w:delText xml:space="preserve">UE when entering a NTZ with respect to idle mode mobility is TBD and needs to be clarified wrt the CEPT </w:delText>
          </w:r>
          <w:commentRangeStart w:id="276"/>
          <w:commentRangeStart w:id="277"/>
          <w:r w:rsidDel="005B5845">
            <w:rPr>
              <w:lang w:val="en-US" w:eastAsia="zh-CN"/>
            </w:rPr>
            <w:delText>decision</w:delText>
          </w:r>
        </w:del>
      </w:ins>
      <w:commentRangeEnd w:id="276"/>
      <w:del w:id="278" w:author="QC012401" w:date="2024-01-24T06:46:00Z">
        <w:r w:rsidR="00D02B23" w:rsidDel="005B5845">
          <w:rPr>
            <w:rStyle w:val="CommentReference"/>
            <w:color w:val="auto"/>
            <w:lang w:val="en-GB"/>
          </w:rPr>
          <w:commentReference w:id="276"/>
        </w:r>
        <w:commentRangeEnd w:id="277"/>
        <w:r w:rsidR="00A43349" w:rsidDel="005B5845">
          <w:rPr>
            <w:rStyle w:val="CommentReference"/>
            <w:color w:val="auto"/>
            <w:lang w:val="en-GB"/>
          </w:rPr>
          <w:commentReference w:id="277"/>
        </w:r>
      </w:del>
      <w:ins w:id="279" w:author="QC01" w:date="2024-01-08T11:19:00Z">
        <w:del w:id="280" w:author="QC012401" w:date="2024-01-24T06:46:00Z">
          <w:r w:rsidDel="005B5845">
            <w:rPr>
              <w:lang w:val="en-US" w:eastAsia="zh-CN"/>
            </w:rPr>
            <w:delText>.</w:delText>
          </w:r>
        </w:del>
      </w:ins>
    </w:p>
    <w:p w14:paraId="1F46AB79" w14:textId="1FF91C9C" w:rsidR="00AA3D1C" w:rsidDel="005B5845" w:rsidRDefault="00AA3D1C" w:rsidP="00AA3D1C">
      <w:pPr>
        <w:pStyle w:val="EditorsNote"/>
        <w:rPr>
          <w:ins w:id="281" w:author="QC01" w:date="2024-01-09T11:58:00Z"/>
          <w:del w:id="282" w:author="QC012401" w:date="2024-01-24T06:46:00Z"/>
          <w:lang w:val="en-US" w:eastAsia="zh-CN"/>
        </w:rPr>
      </w:pPr>
      <w:ins w:id="283" w:author="QC01" w:date="2024-01-08T11:19:00Z">
        <w:del w:id="284" w:author="QC012401" w:date="2024-01-24T06:46:00Z">
          <w:r w:rsidDel="005B5845">
            <w:rPr>
              <w:lang w:val="en-US" w:eastAsia="zh-CN"/>
            </w:rPr>
            <w:lastRenderedPageBreak/>
            <w:delText xml:space="preserve">Editor’s Note: </w:delText>
          </w:r>
          <w:r w:rsidRPr="00BF60DF" w:rsidDel="005B5845">
            <w:rPr>
              <w:highlight w:val="green"/>
              <w:lang w:val="en-US" w:eastAsia="zh-CN"/>
            </w:rPr>
            <w:delText>t</w:delText>
          </w:r>
        </w:del>
      </w:ins>
      <w:ins w:id="285" w:author="LaeYoung (LG Electronics)" w:date="2024-01-24T16:43:00Z">
        <w:del w:id="286" w:author="QC012401" w:date="2024-01-24T06:46:00Z">
          <w:r w:rsidR="00BF60DF" w:rsidRPr="00BF60DF" w:rsidDel="005B5845">
            <w:rPr>
              <w:highlight w:val="green"/>
              <w:lang w:val="en-US" w:eastAsia="zh-CN"/>
            </w:rPr>
            <w:delText>T</w:delText>
          </w:r>
        </w:del>
      </w:ins>
      <w:ins w:id="287" w:author="QC01" w:date="2024-01-08T11:19:00Z">
        <w:del w:id="288" w:author="QC012401" w:date="2024-01-24T06:46:00Z">
          <w:r w:rsidDel="005B5845">
            <w:rPr>
              <w:lang w:val="en-US" w:eastAsia="zh-CN"/>
            </w:rPr>
            <w:delText>he expected behavior of a</w:delText>
          </w:r>
        </w:del>
      </w:ins>
      <w:ins w:id="289" w:author="LaeYoung (LG Electronics)" w:date="2024-01-24T16:43:00Z">
        <w:del w:id="290" w:author="QC012401" w:date="2024-01-24T06:46:00Z">
          <w:r w:rsidR="00BF60DF" w:rsidRPr="00BF60DF" w:rsidDel="005B5845">
            <w:rPr>
              <w:highlight w:val="green"/>
              <w:lang w:val="en-US" w:eastAsia="zh-CN"/>
            </w:rPr>
            <w:delText>n aerial</w:delText>
          </w:r>
        </w:del>
      </w:ins>
      <w:ins w:id="291" w:author="QC01" w:date="2024-01-08T11:19:00Z">
        <w:del w:id="292" w:author="QC012401" w:date="2024-01-24T06:46:00Z">
          <w:r w:rsidDel="005B5845">
            <w:rPr>
              <w:lang w:val="en-US" w:eastAsia="zh-CN"/>
            </w:rPr>
            <w:delText xml:space="preserve"> UE when near a NTZ (in which case it may cause interference to the NTZ) is TBD and needs to be clarified wrt the CEPT decision.</w:delText>
          </w:r>
        </w:del>
      </w:ins>
    </w:p>
    <w:p w14:paraId="521B1C80" w14:textId="759CA5CB" w:rsidR="00BD3332" w:rsidDel="009F2432" w:rsidRDefault="00BD3332" w:rsidP="00D004C8">
      <w:pPr>
        <w:pStyle w:val="EditorsNote"/>
        <w:rPr>
          <w:del w:id="293" w:author="EricssonSS0122" w:date="2024-01-22T13:00:00Z"/>
          <w:lang w:val="en-US" w:eastAsia="zh-CN"/>
        </w:rPr>
      </w:pPr>
      <w:commentRangeStart w:id="294"/>
      <w:ins w:id="295" w:author="QC01" w:date="2024-01-09T11:58:00Z">
        <w:del w:id="296" w:author="EricssonSS0122" w:date="2024-01-22T13:00:00Z">
          <w:r w:rsidDel="00586E8A">
            <w:rPr>
              <w:lang w:val="en-US" w:eastAsia="zh-CN"/>
            </w:rPr>
            <w:delText>Editor’s Note: Whether it is acceptable to block access to large cells which may contain small NTZs is acceptable or not is TBD and needs to be clarified wrt the CEPT decision.</w:delText>
          </w:r>
        </w:del>
      </w:ins>
      <w:commentRangeEnd w:id="294"/>
      <w:r w:rsidR="00586E8A">
        <w:rPr>
          <w:rStyle w:val="CommentReference"/>
          <w:color w:val="auto"/>
          <w:lang w:val="en-GB"/>
        </w:rPr>
        <w:commentReference w:id="294"/>
      </w:r>
    </w:p>
    <w:p w14:paraId="159147D2" w14:textId="136CB742" w:rsidR="009F2432" w:rsidRPr="009F2432" w:rsidRDefault="009F2432" w:rsidP="009F2432">
      <w:pPr>
        <w:pStyle w:val="EditorsNote"/>
        <w:rPr>
          <w:ins w:id="297" w:author="EricssonSS0122" w:date="2024-01-22T14:29:00Z"/>
        </w:rPr>
      </w:pPr>
      <w:ins w:id="298" w:author="EricssonSS0122" w:date="2024-01-22T14:29:00Z">
        <w:r w:rsidRPr="009F2432">
          <w:t xml:space="preserve">Editor’s Note: Interaction with potential other regulatory services </w:t>
        </w:r>
      </w:ins>
      <w:ins w:id="299" w:author="LaeYoung (LG Electronics)" w:date="2024-01-24T16:43:00Z">
        <w:r w:rsidR="00BF60DF" w:rsidRPr="00BF60DF">
          <w:rPr>
            <w:highlight w:val="green"/>
          </w:rPr>
          <w:t>is</w:t>
        </w:r>
        <w:r w:rsidR="00BF60DF">
          <w:t xml:space="preserve"> </w:t>
        </w:r>
      </w:ins>
      <w:ins w:id="300" w:author="EricssonSS0122" w:date="2024-01-22T14:29:00Z">
        <w:r w:rsidRPr="009F2432">
          <w:t>TBD.</w:t>
        </w:r>
      </w:ins>
    </w:p>
    <w:p w14:paraId="752D1540" w14:textId="20AC7DA3" w:rsidR="00AA3D1C" w:rsidRDefault="00AA3D1C" w:rsidP="00AA3D1C">
      <w:pPr>
        <w:rPr>
          <w:ins w:id="301" w:author="QC01" w:date="2024-01-08T11:19:00Z"/>
        </w:rPr>
      </w:pPr>
      <w:commentRangeStart w:id="302"/>
      <w:ins w:id="303" w:author="QC01" w:date="2024-01-08T11:19:00Z">
        <w:del w:id="304" w:author="LaeYoung (LG Electronics)" w:date="2024-01-24T16:45:00Z">
          <w:r w:rsidDel="00BF60DF">
            <w:delText xml:space="preserve">Since the ECC Decision </w:delText>
          </w:r>
        </w:del>
      </w:ins>
      <w:ins w:id="305" w:author="QC01" w:date="2024-01-10T07:46:00Z">
        <w:del w:id="306" w:author="LaeYoung (LG Electronics)" w:date="2024-01-24T16:45:00Z">
          <w:r w:rsidR="00D004C8" w:rsidDel="00BF60DF">
            <w:delText>does not identify any specific RAT</w:delText>
          </w:r>
          <w:r w:rsidR="00C21D82" w:rsidDel="00BF60DF">
            <w:delText>,</w:delText>
          </w:r>
        </w:del>
      </w:ins>
      <w:ins w:id="307" w:author="QC01" w:date="2024-01-08T11:19:00Z">
        <w:del w:id="308" w:author="LaeYoung (LG Electronics)" w:date="2024-01-24T16:45:00Z">
          <w:r w:rsidDel="00BF60DF">
            <w:delText xml:space="preserve"> </w:delText>
          </w:r>
        </w:del>
      </w:ins>
      <w:ins w:id="309" w:author="QC01" w:date="2024-01-10T07:46:00Z">
        <w:del w:id="310" w:author="LaeYoung (LG Electronics)" w:date="2024-01-24T16:45:00Z">
          <w:r w:rsidR="00C21D82" w:rsidDel="00BF60DF">
            <w:delText>NTZs shal</w:delText>
          </w:r>
        </w:del>
      </w:ins>
      <w:ins w:id="311" w:author="EricssonSS0122" w:date="2024-01-22T13:01:00Z">
        <w:del w:id="312" w:author="LaeYoung (LG Electronics)" w:date="2024-01-24T16:45:00Z">
          <w:r w:rsidR="00586E8A" w:rsidDel="00BF60DF">
            <w:delText>can</w:delText>
          </w:r>
        </w:del>
      </w:ins>
      <w:ins w:id="313" w:author="QC01" w:date="2024-01-10T07:46:00Z">
        <w:del w:id="314" w:author="LaeYoung (LG Electronics)" w:date="2024-01-24T16:45:00Z">
          <w:r w:rsidR="00C21D82" w:rsidDel="00BF60DF">
            <w:delText xml:space="preserve">l </w:delText>
          </w:r>
        </w:del>
      </w:ins>
      <w:ins w:id="315" w:author="QC01" w:date="2024-01-08T11:19:00Z">
        <w:del w:id="316" w:author="LaeYoung (LG Electronics)" w:date="2024-01-24T16:45:00Z">
          <w:r w:rsidDel="00BF60DF">
            <w:delText xml:space="preserve">be supported by </w:delText>
          </w:r>
        </w:del>
      </w:ins>
      <w:ins w:id="317" w:author="QC01" w:date="2024-01-10T07:46:00Z">
        <w:del w:id="318" w:author="LaeYoung (LG Electronics)" w:date="2024-01-24T16:45:00Z">
          <w:r w:rsidR="00C21D82" w:rsidDel="00BF60DF">
            <w:delText>both LTE and NR</w:delText>
          </w:r>
        </w:del>
      </w:ins>
      <w:ins w:id="319" w:author="QC01" w:date="2024-01-08T11:19:00Z">
        <w:del w:id="320" w:author="LaeYoung (LG Electronics)" w:date="2024-01-24T16:45:00Z">
          <w:r w:rsidDel="00BF60DF">
            <w:delText>.</w:delText>
          </w:r>
        </w:del>
      </w:ins>
      <w:commentRangeEnd w:id="302"/>
      <w:del w:id="321" w:author="LaeYoung (LG Electronics)" w:date="2024-01-24T16:45:00Z">
        <w:r w:rsidR="00D02B23" w:rsidDel="00BF60DF">
          <w:rPr>
            <w:rStyle w:val="CommentReference"/>
          </w:rPr>
          <w:commentReference w:id="302"/>
        </w:r>
      </w:del>
    </w:p>
    <w:p w14:paraId="7B2D6F3A" w14:textId="1501AFBC" w:rsidR="00D004C8" w:rsidRPr="00586E8A" w:rsidRDefault="00D004C8" w:rsidP="00D004C8">
      <w:pPr>
        <w:pStyle w:val="NO"/>
        <w:rPr>
          <w:ins w:id="322" w:author="QC01" w:date="2024-01-10T07:45:00Z"/>
          <w:lang w:val="en-US"/>
        </w:rPr>
      </w:pPr>
      <w:ins w:id="323" w:author="QC01" w:date="2024-01-10T07:45:00Z">
        <w:r w:rsidRPr="002D52AB">
          <w:t>NOTE:</w:t>
        </w:r>
        <w:r w:rsidRPr="007F55D1">
          <w:tab/>
          <w:t>Any potential solutions developed shall be coordinated with RAN WGs or progressed together with RAN WGs input.</w:t>
        </w:r>
      </w:ins>
      <w:ins w:id="324" w:author="EricssonSS0122" w:date="2024-01-22T13:01:00Z">
        <w:r w:rsidR="00586E8A">
          <w:rPr>
            <w:lang w:val="en-US"/>
          </w:rPr>
          <w:t xml:space="preserve">  </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55C2C67D" w:rsidR="00AA3D1C" w:rsidRDefault="00AA3D1C" w:rsidP="00AA3D1C">
      <w:pPr>
        <w:pStyle w:val="Heading8"/>
        <w:rPr>
          <w:ins w:id="325" w:author="QC01" w:date="2024-01-08T11:20:00Z"/>
        </w:rPr>
      </w:pPr>
      <w:bookmarkStart w:id="326" w:name="_Toc129708892"/>
      <w:ins w:id="327" w:author="QC01" w:date="2024-01-08T11:20:00Z">
        <w:r w:rsidRPr="004D3578">
          <w:t xml:space="preserve">Annex </w:t>
        </w:r>
        <w:r>
          <w:t>X</w:t>
        </w:r>
        <w:r w:rsidRPr="004D3578">
          <w:t xml:space="preserve"> (informative):</w:t>
        </w:r>
        <w:r w:rsidRPr="004D3578">
          <w:br/>
        </w:r>
        <w:bookmarkEnd w:id="326"/>
        <w:r>
          <w:t>Background Information</w:t>
        </w:r>
      </w:ins>
      <w:ins w:id="328" w:author="LaeYoung (LG Electronics)" w:date="2024-01-24T16:34:00Z">
        <w:r w:rsidR="00ED3A09">
          <w:t xml:space="preserve"> </w:t>
        </w:r>
        <w:r w:rsidR="00ED3A09" w:rsidRPr="00ED3A09">
          <w:rPr>
            <w:highlight w:val="green"/>
          </w:rPr>
          <w:t xml:space="preserve">about </w:t>
        </w:r>
        <w:r w:rsidR="00ED3A09" w:rsidRPr="00ED3A09">
          <w:rPr>
            <w:rFonts w:eastAsia="Times New Roman"/>
            <w:highlight w:val="green"/>
          </w:rPr>
          <w:t>No Transmit Zones</w:t>
        </w:r>
      </w:ins>
    </w:p>
    <w:p w14:paraId="4922E131" w14:textId="77777777" w:rsidR="00AA3D1C" w:rsidRPr="00CE5FEB" w:rsidRDefault="00AA3D1C" w:rsidP="00AA3D1C">
      <w:pPr>
        <w:pStyle w:val="Heading2"/>
        <w:rPr>
          <w:ins w:id="329" w:author="QC01" w:date="2024-01-08T11:20:00Z"/>
        </w:rPr>
      </w:pPr>
      <w:ins w:id="330" w:author="QC01" w:date="2024-01-08T11:20:00Z">
        <w:r>
          <w:t>X.1 CEPT Decision 22(07)</w:t>
        </w:r>
      </w:ins>
    </w:p>
    <w:p w14:paraId="5A25F5C2" w14:textId="77777777" w:rsidR="00AA3D1C" w:rsidRDefault="00AA3D1C" w:rsidP="00AA3D1C">
      <w:pPr>
        <w:rPr>
          <w:ins w:id="331" w:author="QC01" w:date="2024-01-08T11:20:00Z"/>
        </w:rPr>
      </w:pPr>
      <w:ins w:id="332"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333" w:author="QC01" w:date="2024-01-08T11:20:00Z"/>
        </w:trPr>
        <w:tc>
          <w:tcPr>
            <w:tcW w:w="9629" w:type="dxa"/>
            <w:shd w:val="clear" w:color="auto" w:fill="auto"/>
          </w:tcPr>
          <w:p w14:paraId="7D51EEF6" w14:textId="77777777" w:rsidR="00AA3D1C" w:rsidRDefault="00AA3D1C">
            <w:pPr>
              <w:spacing w:before="240" w:after="60"/>
              <w:rPr>
                <w:ins w:id="334" w:author="QC01" w:date="2024-01-08T11:20:00Z"/>
              </w:rPr>
            </w:pPr>
            <w:ins w:id="335"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Another measure to achieve coexistence is to define additional OOB emission limits specific to aerial UE (to avoid interference to other services in some other bands (e.g. to protect MetSat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336" w:author="QC01" w:date="2024-01-08T11:20:00Z"/>
              </w:rPr>
            </w:pPr>
            <w:ins w:id="337" w:author="QC01" w:date="2024-01-08T11:20:00Z">
              <w:r>
                <w:t>…</w:t>
              </w:r>
            </w:ins>
          </w:p>
          <w:p w14:paraId="55D8C811" w14:textId="77777777" w:rsidR="00AA3D1C" w:rsidRDefault="00AA3D1C">
            <w:pPr>
              <w:keepNext/>
              <w:pageBreakBefore/>
              <w:spacing w:before="400" w:after="240"/>
              <w:jc w:val="left"/>
              <w:outlineLvl w:val="0"/>
              <w:rPr>
                <w:ins w:id="338" w:author="QC01" w:date="2024-01-08T11:20:00Z"/>
                <w:rFonts w:eastAsia="Times New Roman" w:cs="Arial"/>
                <w:b/>
                <w:bCs/>
                <w:caps/>
                <w:color w:val="D2232A"/>
                <w:kern w:val="32"/>
                <w:szCs w:val="32"/>
              </w:rPr>
            </w:pPr>
            <w:ins w:id="339"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340" w:author="QC01" w:date="2024-01-08T11:20:00Z"/>
                <w:rFonts w:eastAsia="Times New Roman"/>
                <w:szCs w:val="24"/>
              </w:rPr>
            </w:pPr>
            <w:ins w:id="341"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342" w:author="QC01" w:date="2024-01-08T11:20:00Z"/>
                <w:rFonts w:eastAsia="Times New Roman"/>
                <w:i/>
                <w:iCs/>
                <w:color w:val="D2232A"/>
                <w:szCs w:val="24"/>
              </w:rPr>
            </w:pPr>
            <w:ins w:id="343" w:author="QC01" w:date="2024-01-08T11:20:00Z">
              <w:r>
                <w:rPr>
                  <w:rFonts w:eastAsia="Times New Roman"/>
                  <w:i/>
                  <w:iCs/>
                  <w:color w:val="D2232A"/>
                  <w:szCs w:val="24"/>
                </w:rPr>
                <w:t>Considering</w:t>
              </w:r>
            </w:ins>
          </w:p>
          <w:p w14:paraId="2353E503" w14:textId="77777777" w:rsidR="00AA3D1C" w:rsidRDefault="00AA3D1C">
            <w:pPr>
              <w:spacing w:before="240" w:after="60"/>
              <w:rPr>
                <w:ins w:id="344" w:author="QC01" w:date="2024-01-08T11:20:00Z"/>
                <w:rFonts w:eastAsia="Times New Roman"/>
                <w:i/>
                <w:iCs/>
                <w:color w:val="D2232A"/>
                <w:szCs w:val="24"/>
              </w:rPr>
            </w:pPr>
            <w:ins w:id="345"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346" w:author="QC01" w:date="2024-01-08T11:20:00Z"/>
                <w:rFonts w:eastAsia="Times New Roman"/>
                <w:szCs w:val="24"/>
              </w:rPr>
            </w:pPr>
            <w:ins w:id="347"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348" w:author="QC01" w:date="2024-01-08T11:20:00Z"/>
                <w:rFonts w:eastAsia="Times New Roman"/>
                <w:szCs w:val="24"/>
              </w:rPr>
            </w:pPr>
            <w:ins w:id="349" w:author="QC01" w:date="2024-01-08T11:20:00Z">
              <w:r>
                <w:rPr>
                  <w:rFonts w:eastAsia="Times New Roman"/>
                  <w:szCs w:val="24"/>
                </w:rPr>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350" w:author="QC01" w:date="2024-01-08T11:20:00Z"/>
                <w:rFonts w:eastAsia="Times New Roman"/>
                <w:szCs w:val="24"/>
              </w:rPr>
            </w:pPr>
            <w:ins w:id="351" w:author="QC01" w:date="2024-01-08T11:20:00Z">
              <w:r>
                <w:rPr>
                  <w:rFonts w:eastAsia="Times New Roman"/>
                  <w:szCs w:val="24"/>
                </w:rPr>
                <w:lastRenderedPageBreak/>
                <w:t>that a mechanism is necessary to ensure that aerial UE respect no-transmit zones;</w:t>
              </w:r>
            </w:ins>
          </w:p>
          <w:p w14:paraId="57C6B734" w14:textId="77777777" w:rsidR="00AA3D1C" w:rsidRDefault="00AA3D1C">
            <w:pPr>
              <w:spacing w:before="240" w:after="60"/>
              <w:rPr>
                <w:ins w:id="352" w:author="QC01" w:date="2024-01-08T11:20:00Z"/>
              </w:rPr>
            </w:pPr>
            <w:ins w:id="353" w:author="QC01" w:date="2024-01-08T11:20:00Z">
              <w:r>
                <w:t>…</w:t>
              </w:r>
            </w:ins>
          </w:p>
          <w:p w14:paraId="7D6F2CD7" w14:textId="77777777" w:rsidR="00AA3D1C" w:rsidRDefault="00AA3D1C">
            <w:pPr>
              <w:spacing w:before="240" w:after="60"/>
              <w:rPr>
                <w:ins w:id="354" w:author="QC01" w:date="2024-01-08T11:20:00Z"/>
                <w:rFonts w:eastAsia="Times New Roman" w:cs="Arial"/>
                <w:i/>
                <w:color w:val="D2232A"/>
                <w:szCs w:val="24"/>
              </w:rPr>
            </w:pPr>
            <w:ins w:id="355" w:author="QC01" w:date="2024-01-08T11:20:00Z">
              <w:r>
                <w:rPr>
                  <w:rFonts w:eastAsia="Times New Roman" w:cs="Arial"/>
                  <w:i/>
                  <w:color w:val="D2232A"/>
                  <w:szCs w:val="24"/>
                </w:rPr>
                <w:t>DECIDES</w:t>
              </w:r>
            </w:ins>
          </w:p>
          <w:p w14:paraId="2D1823FA" w14:textId="77777777" w:rsidR="00AA3D1C" w:rsidRDefault="00AA3D1C">
            <w:pPr>
              <w:spacing w:before="240" w:after="60"/>
              <w:rPr>
                <w:ins w:id="356" w:author="QC01" w:date="2024-01-08T11:20:00Z"/>
                <w:rFonts w:eastAsia="Times New Roman" w:cs="Arial"/>
                <w:i/>
                <w:color w:val="D2232A"/>
                <w:szCs w:val="24"/>
              </w:rPr>
            </w:pPr>
            <w:ins w:id="357" w:author="QC01" w:date="2024-01-08T11:20:00Z">
              <w:r>
                <w:rPr>
                  <w:rFonts w:eastAsia="Times New Roman" w:cs="Arial"/>
                  <w:i/>
                  <w:color w:val="D2232A"/>
                  <w:szCs w:val="24"/>
                </w:rPr>
                <w:t>….</w:t>
              </w:r>
            </w:ins>
          </w:p>
          <w:p w14:paraId="1228E8A4" w14:textId="77777777" w:rsidR="00AA3D1C" w:rsidRDefault="00AA3D1C">
            <w:pPr>
              <w:spacing w:before="240" w:after="60"/>
              <w:rPr>
                <w:ins w:id="358" w:author="QC01" w:date="2024-01-08T11:20:00Z"/>
              </w:rPr>
            </w:pPr>
            <w:ins w:id="359"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360" w:author="QC01" w:date="2024-01-08T11:20:00Z"/>
        </w:rPr>
      </w:pPr>
    </w:p>
    <w:p w14:paraId="25D7B5F5" w14:textId="77777777" w:rsidR="00AA3D1C" w:rsidRDefault="00AA3D1C" w:rsidP="00AA3D1C">
      <w:pPr>
        <w:rPr>
          <w:ins w:id="361" w:author="QC01" w:date="2024-01-08T11:20:00Z"/>
        </w:rPr>
      </w:pPr>
      <w:ins w:id="362"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363"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364" w:author="QC01" w:date="2024-01-08T11:20:00Z"/>
                <w:rFonts w:eastAsia="Times New Roman"/>
                <w:b/>
                <w:caps/>
                <w:szCs w:val="24"/>
              </w:rPr>
            </w:pPr>
            <w:ins w:id="365" w:author="QC01" w:date="2024-01-08T11:20:00Z">
              <w:r>
                <w:rPr>
                  <w:rFonts w:eastAsia="Times New Roman"/>
                  <w:b/>
                  <w:caps/>
                  <w:szCs w:val="24"/>
                </w:rPr>
                <w:t xml:space="preserve">A1.2 Operational conditions </w:t>
              </w:r>
            </w:ins>
          </w:p>
          <w:p w14:paraId="5775F532" w14:textId="77777777" w:rsidR="00AA3D1C" w:rsidRDefault="00AA3D1C">
            <w:pPr>
              <w:spacing w:before="240" w:after="60"/>
              <w:rPr>
                <w:ins w:id="366" w:author="QC01" w:date="2024-01-08T11:20:00Z"/>
                <w:rFonts w:eastAsia="Times New Roman"/>
                <w:szCs w:val="24"/>
              </w:rPr>
            </w:pPr>
            <w:ins w:id="367"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368" w:author="QC01" w:date="2024-01-08T11:20:00Z"/>
                <w:rFonts w:eastAsia="Times New Roman"/>
                <w:b/>
                <w:szCs w:val="24"/>
              </w:rPr>
            </w:pPr>
            <w:ins w:id="369"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370" w:author="QC01" w:date="2024-01-08T11:20:00Z"/>
                <w:rFonts w:eastAsia="Times New Roman"/>
                <w:szCs w:val="24"/>
              </w:rPr>
            </w:pPr>
            <w:ins w:id="371"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372" w:author="QC01" w:date="2024-01-08T11:20:00Z"/>
                <w:rFonts w:eastAsia="Times New Roman"/>
                <w:szCs w:val="24"/>
              </w:rPr>
            </w:pPr>
            <w:ins w:id="373"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374" w:author="QC01" w:date="2024-01-08T11:20:00Z"/>
                <w:rFonts w:eastAsia="Times New Roman"/>
                <w:b/>
                <w:szCs w:val="24"/>
              </w:rPr>
            </w:pPr>
            <w:ins w:id="375"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376" w:author="QC01" w:date="2024-01-08T11:20:00Z"/>
                <w:rFonts w:eastAsia="Times New Roman"/>
                <w:szCs w:val="24"/>
              </w:rPr>
            </w:pPr>
            <w:ins w:id="377"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378" w:author="QC01" w:date="2024-01-08T11:20:00Z"/>
                <w:rFonts w:eastAsia="Times New Roman"/>
                <w:b/>
                <w:szCs w:val="24"/>
              </w:rPr>
            </w:pPr>
            <w:ins w:id="379"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380" w:author="QC01" w:date="2024-01-08T11:20:00Z"/>
                <w:rFonts w:eastAsia="Times New Roman"/>
                <w:szCs w:val="24"/>
              </w:rPr>
            </w:pPr>
            <w:ins w:id="381"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382" w:author="QC01" w:date="2024-01-08T11:20:00Z"/>
                <w:rFonts w:eastAsia="Times New Roman"/>
                <w:szCs w:val="24"/>
              </w:rPr>
            </w:pPr>
            <w:ins w:id="383"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384" w:author="QC01" w:date="2024-01-08T11:20:00Z"/>
              </w:rPr>
            </w:pPr>
          </w:p>
        </w:tc>
      </w:tr>
    </w:tbl>
    <w:p w14:paraId="33FDE854" w14:textId="77777777" w:rsidR="00AA3D1C" w:rsidRPr="00D862DA" w:rsidRDefault="00AA3D1C" w:rsidP="00AA3D1C">
      <w:pPr>
        <w:rPr>
          <w:ins w:id="385"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D5332">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aeYoung (LG Electronics)" w:date="2024-01-24T16:46:00Z" w:initials="LY">
    <w:p w14:paraId="5F7A5348" w14:textId="149E0D4A" w:rsidR="001E2361" w:rsidRDefault="001E2361">
      <w:pPr>
        <w:pStyle w:val="CommentText"/>
        <w:rPr>
          <w:lang w:eastAsia="ko-KR"/>
        </w:rPr>
      </w:pPr>
      <w:r>
        <w:rPr>
          <w:rStyle w:val="CommentReference"/>
        </w:rPr>
        <w:annotationRef/>
      </w:r>
      <w:r w:rsidRPr="001E2361">
        <w:rPr>
          <w:rFonts w:hint="eastAsia"/>
          <w:highlight w:val="green"/>
          <w:lang w:eastAsia="ko-KR"/>
        </w:rPr>
        <w:t>s</w:t>
      </w:r>
      <w:r w:rsidRPr="001E2361">
        <w:rPr>
          <w:highlight w:val="green"/>
          <w:lang w:eastAsia="ko-KR"/>
        </w:rPr>
        <w:t>eems sub-clause not needed.</w:t>
      </w:r>
    </w:p>
  </w:comment>
  <w:comment w:id="30" w:author="LaeYoung (LG Electronics)" w:date="2024-01-24T16:52:00Z" w:initials="LY">
    <w:p w14:paraId="4F76A925" w14:textId="77777777" w:rsidR="001E2361" w:rsidRDefault="001E2361">
      <w:pPr>
        <w:pStyle w:val="CommentText"/>
        <w:rPr>
          <w:lang w:eastAsia="ko-KR"/>
        </w:rPr>
      </w:pPr>
      <w:r>
        <w:rPr>
          <w:rStyle w:val="CommentReference"/>
        </w:rPr>
        <w:annotationRef/>
      </w:r>
      <w:r w:rsidRPr="001E2361">
        <w:rPr>
          <w:rFonts w:hint="eastAsia"/>
          <w:highlight w:val="green"/>
          <w:lang w:eastAsia="ko-KR"/>
        </w:rPr>
        <w:t>I</w:t>
      </w:r>
      <w:r w:rsidRPr="001E2361">
        <w:rPr>
          <w:highlight w:val="green"/>
          <w:lang w:eastAsia="ko-KR"/>
        </w:rPr>
        <w:t xml:space="preserve"> merged this part to the second bullet.</w:t>
      </w:r>
    </w:p>
    <w:p w14:paraId="4A21A377" w14:textId="4D5EB075" w:rsidR="001E2361" w:rsidRPr="001E2361" w:rsidRDefault="001E2361">
      <w:pPr>
        <w:pStyle w:val="CommentText"/>
        <w:rPr>
          <w:lang w:eastAsia="ko-KR"/>
        </w:rPr>
      </w:pPr>
    </w:p>
  </w:comment>
  <w:comment w:id="31" w:author="Huawei User" w:date="2024-01-23T10:54:00Z" w:initials="HW User">
    <w:p w14:paraId="035DA29C" w14:textId="77777777" w:rsidR="001D6B60" w:rsidRDefault="001D6B60">
      <w:pPr>
        <w:pStyle w:val="CommentText"/>
        <w:rPr>
          <w:rFonts w:eastAsiaTheme="minorEastAsia"/>
          <w:lang w:eastAsia="zh-CN"/>
        </w:rPr>
      </w:pPr>
      <w:r>
        <w:rPr>
          <w:rStyle w:val="CommentReference"/>
        </w:rPr>
        <w:annotationRef/>
      </w:r>
      <w:r>
        <w:rPr>
          <w:rFonts w:eastAsiaTheme="minorEastAsia"/>
          <w:lang w:eastAsia="zh-CN"/>
        </w:rPr>
        <w:t>If NTZ is defined by department outside MNO, it should be a geographic area.</w:t>
      </w:r>
    </w:p>
    <w:p w14:paraId="2372A4D9" w14:textId="77777777" w:rsidR="001D6B60" w:rsidRDefault="001D6B60">
      <w:pPr>
        <w:pStyle w:val="CommentText"/>
        <w:rPr>
          <w:rFonts w:eastAsiaTheme="minorEastAsia"/>
          <w:lang w:eastAsia="zh-CN"/>
        </w:rPr>
      </w:pPr>
      <w:r>
        <w:rPr>
          <w:rFonts w:eastAsiaTheme="minorEastAsia"/>
          <w:lang w:eastAsia="zh-CN"/>
        </w:rPr>
        <w:t>It will be further mapped into MNO location area, e.g. cell/TA when provisioned to the operator.</w:t>
      </w:r>
    </w:p>
    <w:p w14:paraId="08341E9D" w14:textId="77777777" w:rsidR="001D6B60" w:rsidRDefault="001D6B60">
      <w:pPr>
        <w:pStyle w:val="CommentText"/>
        <w:rPr>
          <w:rFonts w:eastAsiaTheme="minorEastAsia"/>
          <w:lang w:eastAsia="zh-CN"/>
        </w:rPr>
      </w:pPr>
    </w:p>
    <w:p w14:paraId="3C26B780" w14:textId="372A91E8" w:rsidR="001D6B60" w:rsidRPr="001D6B60" w:rsidRDefault="001D6B60">
      <w:pPr>
        <w:pStyle w:val="CommentText"/>
        <w:rPr>
          <w:rFonts w:eastAsiaTheme="minorEastAsia"/>
          <w:lang w:eastAsia="zh-CN"/>
        </w:rPr>
      </w:pPr>
      <w:r>
        <w:rPr>
          <w:rFonts w:eastAsiaTheme="minorEastAsia"/>
          <w:lang w:eastAsia="zh-CN"/>
        </w:rPr>
        <w:t>Better to merge the second part of first bullet into the second bullet.</w:t>
      </w:r>
    </w:p>
  </w:comment>
  <w:comment w:id="88" w:author="Huawei User" w:date="2024-01-23T10:58:00Z" w:initials="HW User">
    <w:p w14:paraId="772C4B0B" w14:textId="67317E4D" w:rsidR="001D6B60" w:rsidRPr="001D6B60" w:rsidRDefault="001D6B60">
      <w:pPr>
        <w:pStyle w:val="CommentText"/>
        <w:rPr>
          <w:rFonts w:eastAsiaTheme="minorEastAsia"/>
          <w:lang w:eastAsia="zh-CN"/>
        </w:rPr>
      </w:pPr>
      <w:r>
        <w:rPr>
          <w:rStyle w:val="CommentReference"/>
        </w:rPr>
        <w:annotationRef/>
      </w:r>
      <w:r>
        <w:rPr>
          <w:rFonts w:eastAsiaTheme="minorEastAsia"/>
          <w:lang w:eastAsia="zh-CN"/>
        </w:rPr>
        <w:t>We think scenario should be kept, to remind this is scenario (not technical issues)</w:t>
      </w:r>
    </w:p>
  </w:comment>
  <w:comment w:id="89" w:author="QC02" w:date="2024-01-23T18:00:00Z" w:initials="QC02">
    <w:p w14:paraId="3F5DAF23" w14:textId="77777777" w:rsidR="00C1173C" w:rsidRDefault="00C1173C" w:rsidP="00C1173C">
      <w:pPr>
        <w:pStyle w:val="CommentText"/>
        <w:jc w:val="left"/>
      </w:pPr>
      <w:r>
        <w:rPr>
          <w:rStyle w:val="CommentReference"/>
        </w:rPr>
        <w:annotationRef/>
      </w:r>
      <w:r>
        <w:t>agreed</w:t>
      </w:r>
    </w:p>
  </w:comment>
  <w:comment w:id="97" w:author="Huawei User" w:date="2024-01-23T10:59:00Z" w:initials="HW User">
    <w:p w14:paraId="68079B26" w14:textId="334D4A2F" w:rsidR="001D6B60" w:rsidRDefault="001D6B60">
      <w:pPr>
        <w:pStyle w:val="CommentText"/>
        <w:rPr>
          <w:rFonts w:eastAsiaTheme="minorEastAsia"/>
          <w:lang w:eastAsia="zh-CN"/>
        </w:rPr>
      </w:pPr>
      <w:r>
        <w:rPr>
          <w:rStyle w:val="CommentReference"/>
        </w:rPr>
        <w:annotationRef/>
      </w:r>
      <w:r>
        <w:rPr>
          <w:rFonts w:eastAsiaTheme="minorEastAsia"/>
          <w:lang w:eastAsia="zh-CN"/>
        </w:rPr>
        <w:t>We don't think this need to mention.</w:t>
      </w:r>
    </w:p>
    <w:p w14:paraId="10B6D730" w14:textId="77777777" w:rsidR="001D6B60" w:rsidRDefault="001D6B60">
      <w:pPr>
        <w:pStyle w:val="CommentText"/>
        <w:rPr>
          <w:rFonts w:eastAsiaTheme="minorEastAsia"/>
          <w:lang w:eastAsia="zh-CN"/>
        </w:rPr>
      </w:pPr>
      <w:r>
        <w:rPr>
          <w:rFonts w:eastAsiaTheme="minorEastAsia"/>
          <w:lang w:eastAsia="zh-CN"/>
        </w:rPr>
        <w:t>Any Size /shape of NTZ will be mapped to MNO locations in the end.</w:t>
      </w:r>
    </w:p>
    <w:p w14:paraId="70C72E01" w14:textId="0080B2B0" w:rsidR="001D6B60" w:rsidRPr="001D6B60" w:rsidRDefault="001D6B60">
      <w:pPr>
        <w:pStyle w:val="CommentText"/>
        <w:rPr>
          <w:rFonts w:eastAsiaTheme="minorEastAsia"/>
          <w:lang w:eastAsia="zh-CN"/>
        </w:rPr>
      </w:pPr>
      <w:r>
        <w:rPr>
          <w:rFonts w:eastAsiaTheme="minorEastAsia"/>
          <w:lang w:eastAsia="zh-CN"/>
        </w:rPr>
        <w:t>The assumption bullet covers the idea.</w:t>
      </w:r>
    </w:p>
  </w:comment>
  <w:comment w:id="107" w:author="EricssonSS0122" w:date="2024-01-22T14:22:00Z" w:initials="SS0122">
    <w:p w14:paraId="6ACA82A2" w14:textId="77777777" w:rsidR="00660EC7" w:rsidRDefault="00660EC7" w:rsidP="004511C0">
      <w:pPr>
        <w:pStyle w:val="CommentText"/>
        <w:jc w:val="left"/>
      </w:pPr>
      <w:r>
        <w:rPr>
          <w:rStyle w:val="CommentReference"/>
        </w:rPr>
        <w:annotationRef/>
      </w:r>
      <w:r>
        <w:t>Duplicate requirements already in original QC document</w:t>
      </w:r>
    </w:p>
  </w:comment>
  <w:comment w:id="150" w:author="EricssonSS0122" w:date="2024-01-22T14:29:00Z" w:initials="SS0122">
    <w:p w14:paraId="7DEE2C9D" w14:textId="77777777" w:rsidR="009F2432" w:rsidRDefault="009F2432" w:rsidP="00033E35">
      <w:pPr>
        <w:pStyle w:val="CommentText"/>
        <w:jc w:val="left"/>
      </w:pPr>
      <w:r>
        <w:rPr>
          <w:rStyle w:val="CommentReference"/>
        </w:rPr>
        <w:annotationRef/>
      </w:r>
      <w:r>
        <w:t>Not sure if this is part of KI as written, if UEs are not allowed to transmit then we should clarify such requirements first</w:t>
      </w:r>
    </w:p>
  </w:comment>
  <w:comment w:id="151" w:author="QC012401" w:date="2024-01-24T06:47:00Z" w:initials="QC012401">
    <w:p w14:paraId="05640866" w14:textId="77777777" w:rsidR="00EB43E2" w:rsidRDefault="00EB43E2" w:rsidP="00EB43E2">
      <w:pPr>
        <w:pStyle w:val="CommentText"/>
        <w:jc w:val="left"/>
      </w:pPr>
      <w:r>
        <w:rPr>
          <w:rStyle w:val="CommentReference"/>
        </w:rPr>
        <w:annotationRef/>
      </w:r>
      <w:r>
        <w:t>Simplified without making assumptions</w:t>
      </w:r>
    </w:p>
  </w:comment>
  <w:comment w:id="276" w:author="Huawei User" w:date="2024-01-23T11:01:00Z" w:initials="HW User">
    <w:p w14:paraId="0C04C323" w14:textId="79551B73" w:rsidR="00D02B23" w:rsidRDefault="00D02B23">
      <w:pPr>
        <w:pStyle w:val="CommentText"/>
        <w:rPr>
          <w:rFonts w:eastAsiaTheme="minorEastAsia"/>
          <w:lang w:eastAsia="zh-CN"/>
        </w:rPr>
      </w:pPr>
      <w:r>
        <w:rPr>
          <w:rStyle w:val="CommentReference"/>
        </w:rPr>
        <w:annotationRef/>
      </w:r>
      <w:r>
        <w:rPr>
          <w:rFonts w:eastAsiaTheme="minorEastAsia"/>
          <w:lang w:eastAsia="zh-CN"/>
        </w:rPr>
        <w:t xml:space="preserve">Why this is an EN? This can be considered / addressed by  solution </w:t>
      </w:r>
    </w:p>
    <w:p w14:paraId="2578DF50" w14:textId="7B5461CE" w:rsidR="00D02B23" w:rsidRPr="00D02B23" w:rsidRDefault="00D02B23">
      <w:pPr>
        <w:pStyle w:val="CommentText"/>
        <w:rPr>
          <w:rFonts w:eastAsiaTheme="minorEastAsia"/>
          <w:lang w:eastAsia="zh-CN"/>
        </w:rPr>
      </w:pPr>
      <w:r>
        <w:rPr>
          <w:rFonts w:eastAsiaTheme="minorEastAsia"/>
          <w:lang w:eastAsia="zh-CN"/>
        </w:rPr>
        <w:t>Same for the below ENs</w:t>
      </w:r>
    </w:p>
  </w:comment>
  <w:comment w:id="277" w:author="QC012401" w:date="2024-01-24T06:45:00Z" w:initials="QC012401">
    <w:p w14:paraId="2886D3AB" w14:textId="77777777" w:rsidR="00A43349" w:rsidRDefault="00A43349" w:rsidP="00A43349">
      <w:pPr>
        <w:pStyle w:val="CommentText"/>
        <w:jc w:val="left"/>
      </w:pPr>
      <w:r>
        <w:rPr>
          <w:rStyle w:val="CommentReference"/>
        </w:rPr>
        <w:annotationRef/>
      </w:r>
      <w:r>
        <w:t>Modified to text</w:t>
      </w:r>
    </w:p>
  </w:comment>
  <w:comment w:id="294" w:author="EricssonSS0122" w:date="2024-01-22T13:00:00Z" w:initials="SS0122">
    <w:p w14:paraId="7F1E0DE7" w14:textId="3D48F67E" w:rsidR="00586E8A" w:rsidRDefault="00586E8A" w:rsidP="005C6B9C">
      <w:pPr>
        <w:pStyle w:val="CommentText"/>
        <w:jc w:val="left"/>
      </w:pPr>
      <w:r>
        <w:rPr>
          <w:rStyle w:val="CommentReference"/>
        </w:rPr>
        <w:annotationRef/>
      </w:r>
      <w:r>
        <w:t>Too soln specific</w:t>
      </w:r>
    </w:p>
  </w:comment>
  <w:comment w:id="302" w:author="Huawei User" w:date="2024-01-23T11:03:00Z" w:initials="HW User">
    <w:p w14:paraId="0AF75D00" w14:textId="77777777" w:rsidR="00D02B23" w:rsidRDefault="00D02B23">
      <w:pPr>
        <w:pStyle w:val="CommentText"/>
        <w:rPr>
          <w:rFonts w:eastAsiaTheme="minorEastAsia"/>
          <w:lang w:eastAsia="zh-CN"/>
        </w:rPr>
      </w:pPr>
      <w:r>
        <w:rPr>
          <w:rStyle w:val="CommentReference"/>
        </w:rPr>
        <w:annotationRef/>
      </w:r>
      <w:r>
        <w:rPr>
          <w:rFonts w:eastAsiaTheme="minorEastAsia"/>
          <w:lang w:eastAsia="zh-CN"/>
        </w:rPr>
        <w:t>Content is OK, better to move into general description above</w:t>
      </w:r>
    </w:p>
    <w:p w14:paraId="2DBEFD18" w14:textId="77777777" w:rsidR="00381E59" w:rsidRDefault="00381E59">
      <w:pPr>
        <w:pStyle w:val="CommentText"/>
        <w:rPr>
          <w:rFonts w:eastAsiaTheme="minorEastAsia"/>
          <w:lang w:eastAsia="zh-CN"/>
        </w:rPr>
      </w:pPr>
    </w:p>
    <w:p w14:paraId="6F391345" w14:textId="4B8D2B9C" w:rsidR="00381E59" w:rsidRPr="00381E59" w:rsidRDefault="00381E59">
      <w:pPr>
        <w:pStyle w:val="CommentText"/>
        <w:rPr>
          <w:lang w:eastAsia="ko-KR"/>
        </w:rPr>
      </w:pPr>
      <w:r w:rsidRPr="00381E59">
        <w:rPr>
          <w:rFonts w:hint="eastAsia"/>
          <w:highlight w:val="green"/>
          <w:lang w:eastAsia="ko-KR"/>
        </w:rPr>
        <w:t>[</w:t>
      </w:r>
      <w:r w:rsidRPr="00381E59">
        <w:rPr>
          <w:highlight w:val="green"/>
          <w:lang w:eastAsia="ko-KR"/>
        </w:rPr>
        <w:t>LY] moved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A5348" w15:done="0"/>
  <w15:commentEx w15:paraId="4A21A377" w15:done="0"/>
  <w15:commentEx w15:paraId="3C26B780" w15:done="0"/>
  <w15:commentEx w15:paraId="772C4B0B" w15:done="0"/>
  <w15:commentEx w15:paraId="3F5DAF23" w15:paraIdParent="772C4B0B" w15:done="0"/>
  <w15:commentEx w15:paraId="70C72E01" w15:done="0"/>
  <w15:commentEx w15:paraId="6ACA82A2" w15:done="0"/>
  <w15:commentEx w15:paraId="7DEE2C9D" w15:done="0"/>
  <w15:commentEx w15:paraId="05640866" w15:paraIdParent="7DEE2C9D" w15:done="0"/>
  <w15:commentEx w15:paraId="2578DF50" w15:done="0"/>
  <w15:commentEx w15:paraId="2886D3AB" w15:paraIdParent="2578DF50" w15:done="0"/>
  <w15:commentEx w15:paraId="7F1E0DE7" w15:done="0"/>
  <w15:commentEx w15:paraId="6F391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FA0A48" w16cex:dateUtc="2024-01-24T07:46:00Z"/>
  <w16cex:commentExtensible w16cex:durableId="3CFDD0FB" w16cex:dateUtc="2024-01-24T07:52:00Z"/>
  <w16cex:commentExtensible w16cex:durableId="295A1977" w16cex:dateUtc="2024-01-23T02:54:00Z"/>
  <w16cex:commentExtensible w16cex:durableId="295A1A66" w16cex:dateUtc="2024-01-23T02:58:00Z"/>
  <w16cex:commentExtensible w16cex:durableId="0C5677AD" w16cex:dateUtc="2024-01-24T02:00:00Z"/>
  <w16cex:commentExtensible w16cex:durableId="295A1A9B" w16cex:dateUtc="2024-01-23T02:59:00Z"/>
  <w16cex:commentExtensible w16cex:durableId="2958F8C2" w16cex:dateUtc="2024-01-22T19:22:00Z"/>
  <w16cex:commentExtensible w16cex:durableId="2958FA32" w16cex:dateUtc="2024-01-22T19:29:00Z"/>
  <w16cex:commentExtensible w16cex:durableId="7406CB3A" w16cex:dateUtc="2024-01-24T14:47:00Z"/>
  <w16cex:commentExtensible w16cex:durableId="295A1B11" w16cex:dateUtc="2024-01-23T03:01:00Z"/>
  <w16cex:commentExtensible w16cex:durableId="1874E808" w16cex:dateUtc="2024-01-24T14:45:00Z"/>
  <w16cex:commentExtensible w16cex:durableId="2958E584" w16cex:dateUtc="2024-01-22T18:00:00Z"/>
  <w16cex:commentExtensible w16cex:durableId="295A1B70" w16cex:dateUtc="2024-01-23T0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A5348" w16cid:durableId="41FA0A48"/>
  <w16cid:commentId w16cid:paraId="4A21A377" w16cid:durableId="3CFDD0FB"/>
  <w16cid:commentId w16cid:paraId="3C26B780" w16cid:durableId="295A1977"/>
  <w16cid:commentId w16cid:paraId="772C4B0B" w16cid:durableId="295A1A66"/>
  <w16cid:commentId w16cid:paraId="3F5DAF23" w16cid:durableId="0C5677AD"/>
  <w16cid:commentId w16cid:paraId="70C72E01" w16cid:durableId="295A1A9B"/>
  <w16cid:commentId w16cid:paraId="6ACA82A2" w16cid:durableId="2958F8C2"/>
  <w16cid:commentId w16cid:paraId="7DEE2C9D" w16cid:durableId="2958FA32"/>
  <w16cid:commentId w16cid:paraId="05640866" w16cid:durableId="7406CB3A"/>
  <w16cid:commentId w16cid:paraId="2578DF50" w16cid:durableId="295A1B11"/>
  <w16cid:commentId w16cid:paraId="2886D3AB" w16cid:durableId="1874E808"/>
  <w16cid:commentId w16cid:paraId="7F1E0DE7" w16cid:durableId="2958E584"/>
  <w16cid:commentId w16cid:paraId="6F391345" w16cid:durableId="295A1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7406" w14:textId="77777777" w:rsidR="000D5332" w:rsidRDefault="000D5332">
      <w:r>
        <w:separator/>
      </w:r>
    </w:p>
  </w:endnote>
  <w:endnote w:type="continuationSeparator" w:id="0">
    <w:p w14:paraId="5B102EA7" w14:textId="77777777" w:rsidR="000D5332" w:rsidRDefault="000D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9BBB7" w14:textId="77777777" w:rsidR="000D5332" w:rsidRDefault="000D5332">
      <w:r>
        <w:separator/>
      </w:r>
    </w:p>
  </w:footnote>
  <w:footnote w:type="continuationSeparator" w:id="0">
    <w:p w14:paraId="45372074" w14:textId="77777777" w:rsidR="000D5332" w:rsidRDefault="000D5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46533021">
    <w:abstractNumId w:val="9"/>
  </w:num>
  <w:num w:numId="2" w16cid:durableId="1565406856">
    <w:abstractNumId w:val="1"/>
  </w:num>
  <w:num w:numId="3" w16cid:durableId="1524442668">
    <w:abstractNumId w:val="10"/>
  </w:num>
  <w:num w:numId="4" w16cid:durableId="738139968">
    <w:abstractNumId w:val="2"/>
  </w:num>
  <w:num w:numId="5" w16cid:durableId="1745831680">
    <w:abstractNumId w:val="4"/>
  </w:num>
  <w:num w:numId="6" w16cid:durableId="2040162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41617">
    <w:abstractNumId w:val="6"/>
  </w:num>
  <w:num w:numId="8" w16cid:durableId="1817409730">
    <w:abstractNumId w:val="3"/>
  </w:num>
  <w:num w:numId="9" w16cid:durableId="696275574">
    <w:abstractNumId w:val="8"/>
  </w:num>
  <w:num w:numId="10" w16cid:durableId="1049188821">
    <w:abstractNumId w:val="11"/>
  </w:num>
  <w:num w:numId="11" w16cid:durableId="1546943681">
    <w:abstractNumId w:val="5"/>
  </w:num>
  <w:num w:numId="12" w16cid:durableId="41001145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12401">
    <w15:presenceInfo w15:providerId="None" w15:userId="QC012401"/>
  </w15:person>
  <w15:person w15:author="QC02">
    <w15:presenceInfo w15:providerId="None" w15:userId="QC02"/>
  </w15:person>
  <w15:person w15:author="Huawei User">
    <w15:presenceInfo w15:providerId="None" w15:userId="Huawei User"/>
  </w15:person>
  <w15:person w15:author="EricssonSS0122">
    <w15:presenceInfo w15:providerId="None" w15:userId="EricssonSS0122"/>
  </w15:person>
  <w15:person w15:author="LaeYoung (LG Electronics)">
    <w15:presenceInfo w15:providerId="None" w15:userId="LaeYoung (LG Electronics)"/>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332"/>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80B"/>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60"/>
    <w:rsid w:val="001D72C1"/>
    <w:rsid w:val="001E08C1"/>
    <w:rsid w:val="001E0915"/>
    <w:rsid w:val="001E09B1"/>
    <w:rsid w:val="001E0C8C"/>
    <w:rsid w:val="001E0FE3"/>
    <w:rsid w:val="001E103B"/>
    <w:rsid w:val="001E1F74"/>
    <w:rsid w:val="001E2361"/>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500"/>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6AF"/>
    <w:rsid w:val="00381D2D"/>
    <w:rsid w:val="00381E04"/>
    <w:rsid w:val="00381E59"/>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DFF"/>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51A"/>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845"/>
    <w:rsid w:val="005B5AA5"/>
    <w:rsid w:val="005B6066"/>
    <w:rsid w:val="005B60A5"/>
    <w:rsid w:val="005B723A"/>
    <w:rsid w:val="005B7753"/>
    <w:rsid w:val="005B7B71"/>
    <w:rsid w:val="005C1459"/>
    <w:rsid w:val="005C15E7"/>
    <w:rsid w:val="005C1867"/>
    <w:rsid w:val="005C1D1E"/>
    <w:rsid w:val="005C1E0D"/>
    <w:rsid w:val="005C2E5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6E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138"/>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62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215"/>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615"/>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49"/>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A25"/>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734"/>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0D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73C"/>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143A"/>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2B23"/>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074"/>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12"/>
    <w:rsid w:val="00E91034"/>
    <w:rsid w:val="00E91625"/>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3E2"/>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3A09"/>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2160</Words>
  <Characters>13003</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QC012401</cp:lastModifiedBy>
  <cp:revision>8</cp:revision>
  <cp:lastPrinted>2017-11-09T01:38:00Z</cp:lastPrinted>
  <dcterms:created xsi:type="dcterms:W3CDTF">2024-01-24T14:43:00Z</dcterms:created>
  <dcterms:modified xsi:type="dcterms:W3CDTF">2024-01-24T14:49:00Z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